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D585" w14:textId="77777777" w:rsidR="00A67C74" w:rsidRPr="00197EFF" w:rsidRDefault="00A67C74" w:rsidP="00A67C74">
      <w:pPr>
        <w:spacing w:after="0" w:line="240" w:lineRule="auto"/>
        <w:jc w:val="center"/>
        <w:rPr>
          <w:rFonts w:ascii="Times New Roman" w:hAnsi="Times New Roman"/>
          <w:b/>
          <w:bCs/>
          <w:sz w:val="24"/>
          <w:szCs w:val="24"/>
        </w:rPr>
      </w:pPr>
      <w:r w:rsidRPr="00197EFF">
        <w:rPr>
          <w:rFonts w:ascii="Times New Roman" w:hAnsi="Times New Roman"/>
          <w:b/>
          <w:bCs/>
          <w:sz w:val="24"/>
          <w:szCs w:val="24"/>
        </w:rPr>
        <w:t>Examining the Relationship between Beauty, Body Image, and Trust in</w:t>
      </w:r>
    </w:p>
    <w:p w14:paraId="48EA6054" w14:textId="6CA5123A" w:rsidR="007B1DB9" w:rsidRPr="00197EFF" w:rsidRDefault="00A67C74" w:rsidP="00A67C74">
      <w:pPr>
        <w:spacing w:after="0" w:line="240" w:lineRule="auto"/>
        <w:jc w:val="center"/>
        <w:rPr>
          <w:rFonts w:ascii="Times New Roman" w:hAnsi="Times New Roman"/>
          <w:b/>
          <w:bCs/>
          <w:sz w:val="24"/>
          <w:szCs w:val="24"/>
        </w:rPr>
      </w:pPr>
      <w:r w:rsidRPr="00197EFF">
        <w:rPr>
          <w:rFonts w:ascii="Times New Roman" w:hAnsi="Times New Roman"/>
          <w:b/>
          <w:bCs/>
          <w:sz w:val="24"/>
          <w:szCs w:val="24"/>
        </w:rPr>
        <w:t>Omnichannel Beauty Retailers</w:t>
      </w:r>
    </w:p>
    <w:p w14:paraId="39AB841A" w14:textId="77777777" w:rsidR="00D75F75" w:rsidRDefault="00D75F75" w:rsidP="00A67C74">
      <w:pPr>
        <w:spacing w:after="0" w:line="240" w:lineRule="auto"/>
        <w:jc w:val="center"/>
        <w:rPr>
          <w:rFonts w:ascii="Times New Roman" w:hAnsi="Times New Roman"/>
          <w:sz w:val="24"/>
          <w:szCs w:val="24"/>
        </w:rPr>
      </w:pPr>
    </w:p>
    <w:p w14:paraId="517A7F9F" w14:textId="11C9E6BC" w:rsidR="00D75F75" w:rsidRDefault="00D75F75" w:rsidP="00A67C74">
      <w:pPr>
        <w:spacing w:after="0" w:line="240" w:lineRule="auto"/>
        <w:jc w:val="center"/>
        <w:rPr>
          <w:rFonts w:ascii="Times New Roman" w:hAnsi="Times New Roman"/>
          <w:sz w:val="24"/>
          <w:szCs w:val="24"/>
        </w:rPr>
      </w:pPr>
      <w:r>
        <w:rPr>
          <w:rFonts w:ascii="Times New Roman" w:hAnsi="Times New Roman"/>
          <w:sz w:val="24"/>
          <w:szCs w:val="24"/>
        </w:rPr>
        <w:t>Caroline Kopot</w:t>
      </w:r>
      <w:r w:rsidR="00D77980">
        <w:rPr>
          <w:rFonts w:ascii="Times New Roman" w:hAnsi="Times New Roman"/>
          <w:sz w:val="24"/>
          <w:szCs w:val="24"/>
        </w:rPr>
        <w:t xml:space="preserve">, </w:t>
      </w:r>
      <w:r w:rsidR="00DE3958">
        <w:rPr>
          <w:rFonts w:ascii="Times New Roman" w:hAnsi="Times New Roman"/>
          <w:sz w:val="24"/>
          <w:szCs w:val="24"/>
        </w:rPr>
        <w:t>University of Missouri</w:t>
      </w:r>
    </w:p>
    <w:p w14:paraId="54E21AB8" w14:textId="60D06E82" w:rsidR="00DE3958" w:rsidRDefault="00DE3958" w:rsidP="00A67C74">
      <w:pPr>
        <w:spacing w:after="0" w:line="240" w:lineRule="auto"/>
        <w:jc w:val="center"/>
        <w:rPr>
          <w:rFonts w:ascii="Times New Roman" w:hAnsi="Times New Roman"/>
          <w:sz w:val="24"/>
          <w:szCs w:val="24"/>
        </w:rPr>
      </w:pPr>
      <w:r>
        <w:rPr>
          <w:rFonts w:ascii="Times New Roman" w:hAnsi="Times New Roman"/>
          <w:sz w:val="24"/>
          <w:szCs w:val="24"/>
        </w:rPr>
        <w:t>Jaleesa Reed</w:t>
      </w:r>
      <w:r w:rsidR="00316D11">
        <w:rPr>
          <w:rFonts w:ascii="Times New Roman" w:hAnsi="Times New Roman"/>
          <w:sz w:val="24"/>
          <w:szCs w:val="24"/>
        </w:rPr>
        <w:t>,</w:t>
      </w:r>
      <w:r w:rsidR="007D2C53">
        <w:rPr>
          <w:rFonts w:ascii="Times New Roman" w:hAnsi="Times New Roman"/>
          <w:sz w:val="24"/>
          <w:szCs w:val="24"/>
        </w:rPr>
        <w:t xml:space="preserve"> </w:t>
      </w:r>
      <w:r>
        <w:rPr>
          <w:rFonts w:ascii="Times New Roman" w:hAnsi="Times New Roman"/>
          <w:sz w:val="24"/>
          <w:szCs w:val="24"/>
        </w:rPr>
        <w:t>Cornell University</w:t>
      </w:r>
    </w:p>
    <w:p w14:paraId="67706E9B" w14:textId="77777777" w:rsidR="0077175F" w:rsidRDefault="0077175F" w:rsidP="00A67C74">
      <w:pPr>
        <w:spacing w:after="0" w:line="240" w:lineRule="auto"/>
        <w:jc w:val="center"/>
        <w:rPr>
          <w:rFonts w:ascii="Times New Roman" w:hAnsi="Times New Roman"/>
          <w:sz w:val="24"/>
          <w:szCs w:val="24"/>
        </w:rPr>
      </w:pPr>
    </w:p>
    <w:p w14:paraId="07F8F075" w14:textId="70839D61" w:rsidR="00693F31" w:rsidRPr="00A67C74" w:rsidRDefault="0077175F" w:rsidP="00693F31">
      <w:pPr>
        <w:spacing w:after="0" w:line="240" w:lineRule="auto"/>
        <w:jc w:val="center"/>
        <w:rPr>
          <w:rFonts w:ascii="Times New Roman" w:hAnsi="Times New Roman"/>
          <w:sz w:val="24"/>
          <w:szCs w:val="24"/>
        </w:rPr>
      </w:pPr>
      <w:r w:rsidRPr="00A27A72">
        <w:rPr>
          <w:rFonts w:ascii="Times New Roman" w:hAnsi="Times New Roman"/>
          <w:i/>
          <w:iCs/>
          <w:sz w:val="24"/>
          <w:szCs w:val="24"/>
        </w:rPr>
        <w:t>Keywords:</w:t>
      </w:r>
      <w:r>
        <w:rPr>
          <w:rFonts w:ascii="Times New Roman" w:hAnsi="Times New Roman"/>
          <w:sz w:val="24"/>
          <w:szCs w:val="24"/>
        </w:rPr>
        <w:t xml:space="preserve"> </w:t>
      </w:r>
      <w:r w:rsidR="00693F31" w:rsidRPr="00A67C74">
        <w:rPr>
          <w:rFonts w:ascii="Times New Roman" w:hAnsi="Times New Roman"/>
          <w:sz w:val="24"/>
          <w:szCs w:val="24"/>
        </w:rPr>
        <w:t>Beauty</w:t>
      </w:r>
      <w:r w:rsidR="00F71229">
        <w:rPr>
          <w:rFonts w:ascii="Times New Roman" w:hAnsi="Times New Roman"/>
          <w:sz w:val="24"/>
          <w:szCs w:val="24"/>
        </w:rPr>
        <w:t xml:space="preserve"> Retailers</w:t>
      </w:r>
      <w:r w:rsidR="00693F31" w:rsidRPr="00A67C74">
        <w:rPr>
          <w:rFonts w:ascii="Times New Roman" w:hAnsi="Times New Roman"/>
          <w:sz w:val="24"/>
          <w:szCs w:val="24"/>
        </w:rPr>
        <w:t xml:space="preserve">, </w:t>
      </w:r>
      <w:r w:rsidR="00CC5005">
        <w:rPr>
          <w:rFonts w:ascii="Times New Roman" w:hAnsi="Times New Roman"/>
          <w:sz w:val="24"/>
          <w:szCs w:val="24"/>
        </w:rPr>
        <w:t xml:space="preserve">Beauty Appreciation, </w:t>
      </w:r>
      <w:r w:rsidR="00A81B7C">
        <w:rPr>
          <w:rFonts w:ascii="Times New Roman" w:hAnsi="Times New Roman"/>
          <w:sz w:val="24"/>
          <w:szCs w:val="24"/>
        </w:rPr>
        <w:t>Beauty Concept, Social Norm</w:t>
      </w:r>
      <w:r w:rsidR="00BE2FA3">
        <w:rPr>
          <w:rFonts w:ascii="Times New Roman" w:hAnsi="Times New Roman"/>
          <w:sz w:val="24"/>
          <w:szCs w:val="24"/>
        </w:rPr>
        <w:t>,</w:t>
      </w:r>
      <w:r w:rsidR="00A81B7C">
        <w:rPr>
          <w:rFonts w:ascii="Times New Roman" w:hAnsi="Times New Roman"/>
          <w:sz w:val="24"/>
          <w:szCs w:val="24"/>
        </w:rPr>
        <w:t xml:space="preserve"> Trust,</w:t>
      </w:r>
      <w:r w:rsidR="00BE2FA3">
        <w:rPr>
          <w:rFonts w:ascii="Times New Roman" w:hAnsi="Times New Roman"/>
          <w:sz w:val="24"/>
          <w:szCs w:val="24"/>
        </w:rPr>
        <w:t xml:space="preserve"> </w:t>
      </w:r>
      <w:r w:rsidR="00693F31" w:rsidRPr="00A67C74">
        <w:rPr>
          <w:rFonts w:ascii="Times New Roman" w:hAnsi="Times New Roman"/>
          <w:sz w:val="24"/>
          <w:szCs w:val="24"/>
        </w:rPr>
        <w:t xml:space="preserve">and </w:t>
      </w:r>
      <w:r w:rsidR="00A81B7C">
        <w:rPr>
          <w:rFonts w:ascii="Times New Roman" w:hAnsi="Times New Roman"/>
          <w:sz w:val="24"/>
          <w:szCs w:val="24"/>
        </w:rPr>
        <w:t>Objectification Theory</w:t>
      </w:r>
    </w:p>
    <w:p w14:paraId="53789171" w14:textId="77777777" w:rsidR="00A67C74" w:rsidRDefault="00A67C74" w:rsidP="00A67C74">
      <w:pPr>
        <w:spacing w:after="0" w:line="240" w:lineRule="auto"/>
        <w:jc w:val="center"/>
        <w:rPr>
          <w:rFonts w:ascii="Times New Roman" w:hAnsi="Times New Roman"/>
          <w:sz w:val="24"/>
          <w:szCs w:val="24"/>
        </w:rPr>
      </w:pPr>
    </w:p>
    <w:p w14:paraId="21D214C2" w14:textId="74BE7062" w:rsidR="00F16E8D" w:rsidRPr="001826BF" w:rsidRDefault="00F16E8D" w:rsidP="001826BF">
      <w:pPr>
        <w:spacing w:after="0" w:line="240" w:lineRule="auto"/>
        <w:jc w:val="center"/>
        <w:rPr>
          <w:rFonts w:ascii="Times New Roman" w:hAnsi="Times New Roman"/>
          <w:b/>
          <w:bCs/>
          <w:sz w:val="24"/>
          <w:szCs w:val="24"/>
        </w:rPr>
      </w:pPr>
      <w:r w:rsidRPr="001826BF">
        <w:rPr>
          <w:rFonts w:ascii="Times New Roman" w:hAnsi="Times New Roman"/>
          <w:b/>
          <w:bCs/>
          <w:sz w:val="24"/>
          <w:szCs w:val="24"/>
        </w:rPr>
        <w:t>Introduction</w:t>
      </w:r>
    </w:p>
    <w:p w14:paraId="13732BBF" w14:textId="52E2E878" w:rsidR="00F16E8D" w:rsidRPr="00DA4E37" w:rsidRDefault="00F16E8D" w:rsidP="00F16E8D">
      <w:pPr>
        <w:spacing w:after="0" w:line="240" w:lineRule="auto"/>
        <w:rPr>
          <w:rFonts w:ascii="Times New Roman" w:hAnsi="Times New Roman"/>
          <w:sz w:val="24"/>
          <w:szCs w:val="24"/>
        </w:rPr>
      </w:pPr>
      <w:r w:rsidRPr="00DA4E37">
        <w:rPr>
          <w:rFonts w:ascii="Times New Roman" w:hAnsi="Times New Roman"/>
          <w:sz w:val="24"/>
          <w:szCs w:val="24"/>
        </w:rPr>
        <w:t xml:space="preserve">           The beauty industry has made multiple shifts to adapt to changing consumer expectations during the pandemic. Although online beauty sales have grown considerably throughout 2020, this increase </w:t>
      </w:r>
      <w:r w:rsidR="6D2D96BF" w:rsidRPr="3BFE6CCB">
        <w:rPr>
          <w:rFonts w:ascii="Times New Roman" w:hAnsi="Times New Roman"/>
          <w:sz w:val="24"/>
          <w:szCs w:val="24"/>
        </w:rPr>
        <w:t>does</w:t>
      </w:r>
      <w:r w:rsidRPr="00DA4E37">
        <w:rPr>
          <w:rFonts w:ascii="Times New Roman" w:hAnsi="Times New Roman"/>
          <w:sz w:val="24"/>
          <w:szCs w:val="24"/>
        </w:rPr>
        <w:t xml:space="preserve"> not </w:t>
      </w:r>
      <w:r w:rsidR="34EA25FE" w:rsidRPr="3AF62296">
        <w:rPr>
          <w:rFonts w:ascii="Times New Roman" w:hAnsi="Times New Roman"/>
          <w:sz w:val="24"/>
          <w:szCs w:val="24"/>
        </w:rPr>
        <w:t>offset</w:t>
      </w:r>
      <w:r w:rsidR="148A2252" w:rsidRPr="3AF62296">
        <w:rPr>
          <w:rFonts w:ascii="Times New Roman" w:hAnsi="Times New Roman"/>
          <w:sz w:val="24"/>
          <w:szCs w:val="24"/>
        </w:rPr>
        <w:t xml:space="preserve"> </w:t>
      </w:r>
      <w:r w:rsidR="34EA25FE" w:rsidRPr="3AF62296">
        <w:rPr>
          <w:rFonts w:ascii="Times New Roman" w:hAnsi="Times New Roman"/>
          <w:sz w:val="24"/>
          <w:szCs w:val="24"/>
        </w:rPr>
        <w:t>the</w:t>
      </w:r>
      <w:r w:rsidRPr="00DA4E37">
        <w:rPr>
          <w:rFonts w:ascii="Times New Roman" w:hAnsi="Times New Roman"/>
          <w:sz w:val="24"/>
          <w:szCs w:val="24"/>
        </w:rPr>
        <w:t xml:space="preserve"> decline of in-store sales (Gerstel, 2020). </w:t>
      </w:r>
      <w:r w:rsidR="34EA25FE" w:rsidRPr="28F1B6E7">
        <w:rPr>
          <w:rFonts w:ascii="Times New Roman" w:hAnsi="Times New Roman"/>
          <w:sz w:val="24"/>
          <w:szCs w:val="24"/>
        </w:rPr>
        <w:t>In recent months,</w:t>
      </w:r>
      <w:r w:rsidR="7E3B6D78" w:rsidRPr="798036B4">
        <w:rPr>
          <w:rFonts w:ascii="Times New Roman" w:hAnsi="Times New Roman"/>
          <w:sz w:val="24"/>
          <w:szCs w:val="24"/>
        </w:rPr>
        <w:t xml:space="preserve"> </w:t>
      </w:r>
      <w:r w:rsidRPr="00DA4E37">
        <w:rPr>
          <w:rFonts w:ascii="Times New Roman" w:hAnsi="Times New Roman"/>
          <w:sz w:val="24"/>
          <w:szCs w:val="24"/>
        </w:rPr>
        <w:t xml:space="preserve">Sephora and </w:t>
      </w:r>
      <w:proofErr w:type="spellStart"/>
      <w:r w:rsidRPr="00DA4E37">
        <w:rPr>
          <w:rFonts w:ascii="Times New Roman" w:hAnsi="Times New Roman"/>
          <w:sz w:val="24"/>
          <w:szCs w:val="24"/>
        </w:rPr>
        <w:t>Ulta</w:t>
      </w:r>
      <w:proofErr w:type="spellEnd"/>
      <w:r w:rsidRPr="00DA4E37">
        <w:rPr>
          <w:rFonts w:ascii="Times New Roman" w:hAnsi="Times New Roman"/>
          <w:sz w:val="24"/>
          <w:szCs w:val="24"/>
        </w:rPr>
        <w:t xml:space="preserve"> Beauty have created a partnership with two big-box retailers, </w:t>
      </w:r>
      <w:proofErr w:type="gramStart"/>
      <w:r w:rsidRPr="00DA4E37">
        <w:rPr>
          <w:rFonts w:ascii="Times New Roman" w:hAnsi="Times New Roman"/>
          <w:sz w:val="24"/>
          <w:szCs w:val="24"/>
        </w:rPr>
        <w:t>Kohl's</w:t>
      </w:r>
      <w:proofErr w:type="gramEnd"/>
      <w:r w:rsidRPr="00DA4E37">
        <w:rPr>
          <w:rFonts w:ascii="Times New Roman" w:hAnsi="Times New Roman"/>
          <w:sz w:val="24"/>
          <w:szCs w:val="24"/>
        </w:rPr>
        <w:t xml:space="preserve"> and Target, respectively, to help boost their sales (</w:t>
      </w:r>
      <w:proofErr w:type="spellStart"/>
      <w:r w:rsidRPr="00DA4E37">
        <w:rPr>
          <w:rFonts w:ascii="Times New Roman" w:hAnsi="Times New Roman"/>
          <w:sz w:val="24"/>
          <w:szCs w:val="24"/>
        </w:rPr>
        <w:t>Coresight</w:t>
      </w:r>
      <w:proofErr w:type="spellEnd"/>
      <w:r w:rsidRPr="00DA4E37">
        <w:rPr>
          <w:rFonts w:ascii="Times New Roman" w:hAnsi="Times New Roman"/>
          <w:sz w:val="24"/>
          <w:szCs w:val="24"/>
        </w:rPr>
        <w:t xml:space="preserve"> Research, 2020). Small-scale beauty retailers'</w:t>
      </w:r>
      <w:r w:rsidR="34EA25FE" w:rsidRPr="43C0DA3D">
        <w:rPr>
          <w:rFonts w:ascii="Times New Roman" w:hAnsi="Times New Roman"/>
          <w:sz w:val="24"/>
          <w:szCs w:val="24"/>
        </w:rPr>
        <w:t xml:space="preserve"> </w:t>
      </w:r>
      <w:r w:rsidR="36520871" w:rsidRPr="43C0DA3D">
        <w:rPr>
          <w:rFonts w:ascii="Times New Roman" w:hAnsi="Times New Roman"/>
          <w:sz w:val="24"/>
          <w:szCs w:val="24"/>
        </w:rPr>
        <w:t>have the</w:t>
      </w:r>
      <w:r w:rsidRPr="00DA4E37">
        <w:rPr>
          <w:rFonts w:ascii="Times New Roman" w:hAnsi="Times New Roman"/>
          <w:sz w:val="24"/>
          <w:szCs w:val="24"/>
        </w:rPr>
        <w:t xml:space="preserve"> potential to tap into the consumers, retail space, and shopping channels of big-box retailers like Kohl's and </w:t>
      </w:r>
      <w:r w:rsidR="008B4959" w:rsidRPr="00DA4E37">
        <w:rPr>
          <w:rFonts w:ascii="Times New Roman" w:hAnsi="Times New Roman"/>
          <w:sz w:val="24"/>
          <w:szCs w:val="24"/>
        </w:rPr>
        <w:t>Target</w:t>
      </w:r>
      <w:r w:rsidR="008B4959" w:rsidRPr="10CD1CDB">
        <w:rPr>
          <w:rFonts w:ascii="Times New Roman" w:hAnsi="Times New Roman"/>
          <w:sz w:val="24"/>
          <w:szCs w:val="24"/>
        </w:rPr>
        <w:t>.</w:t>
      </w:r>
      <w:r w:rsidR="008B4959" w:rsidRPr="00DA4E37">
        <w:rPr>
          <w:rFonts w:ascii="Times New Roman" w:hAnsi="Times New Roman"/>
          <w:sz w:val="24"/>
          <w:szCs w:val="24"/>
        </w:rPr>
        <w:t xml:space="preserve"> This</w:t>
      </w:r>
      <w:r w:rsidRPr="00DA4E37">
        <w:rPr>
          <w:rFonts w:ascii="Times New Roman" w:hAnsi="Times New Roman"/>
          <w:sz w:val="24"/>
          <w:szCs w:val="24"/>
        </w:rPr>
        <w:t xml:space="preserve"> study assessed the relationship between consumers' conceptions of beauty, body appreciation, and social norms. The study hypothesized that the combined effect of the consumers' relationship to beauty, their body, and society would influence their trust and intention to purchase online from omnichannel beauty retailers (Sephora, </w:t>
      </w:r>
      <w:proofErr w:type="spellStart"/>
      <w:r w:rsidRPr="00DA4E37">
        <w:rPr>
          <w:rFonts w:ascii="Times New Roman" w:hAnsi="Times New Roman"/>
          <w:sz w:val="24"/>
          <w:szCs w:val="24"/>
        </w:rPr>
        <w:t>Ulta</w:t>
      </w:r>
      <w:proofErr w:type="spellEnd"/>
      <w:r w:rsidRPr="00DA4E37">
        <w:rPr>
          <w:rFonts w:ascii="Times New Roman" w:hAnsi="Times New Roman"/>
          <w:sz w:val="24"/>
          <w:szCs w:val="24"/>
        </w:rPr>
        <w:t>, Target, Walmart, Macy's, Nordstrom, Kohl's, CVS, and Walgreens).</w:t>
      </w:r>
    </w:p>
    <w:p w14:paraId="44620CFD" w14:textId="77777777" w:rsidR="00F16E8D" w:rsidRPr="00DA4E37" w:rsidRDefault="00F16E8D" w:rsidP="00F16E8D">
      <w:pPr>
        <w:spacing w:after="0" w:line="240" w:lineRule="auto"/>
        <w:rPr>
          <w:rFonts w:ascii="Times New Roman" w:hAnsi="Times New Roman"/>
          <w:sz w:val="24"/>
          <w:szCs w:val="24"/>
        </w:rPr>
      </w:pPr>
    </w:p>
    <w:p w14:paraId="00990E25" w14:textId="77777777" w:rsidR="00F16E8D" w:rsidRPr="00C86804" w:rsidRDefault="00F16E8D" w:rsidP="00C86804">
      <w:pPr>
        <w:spacing w:after="0" w:line="240" w:lineRule="auto"/>
        <w:jc w:val="center"/>
        <w:rPr>
          <w:rFonts w:ascii="Times New Roman" w:hAnsi="Times New Roman"/>
          <w:b/>
          <w:bCs/>
          <w:sz w:val="24"/>
          <w:szCs w:val="24"/>
        </w:rPr>
      </w:pPr>
      <w:r w:rsidRPr="00C86804">
        <w:rPr>
          <w:rFonts w:ascii="Times New Roman" w:hAnsi="Times New Roman"/>
          <w:b/>
          <w:bCs/>
          <w:sz w:val="24"/>
          <w:szCs w:val="24"/>
        </w:rPr>
        <w:t>Literature Review</w:t>
      </w:r>
    </w:p>
    <w:p w14:paraId="101C0653" w14:textId="09CAE24E" w:rsidR="00F16E8D" w:rsidRPr="00DA4E37" w:rsidRDefault="00F16E8D" w:rsidP="007B66A7">
      <w:pPr>
        <w:spacing w:after="0" w:line="240" w:lineRule="auto"/>
        <w:ind w:firstLine="720"/>
        <w:rPr>
          <w:rFonts w:ascii="Times New Roman" w:hAnsi="Times New Roman"/>
          <w:sz w:val="24"/>
          <w:szCs w:val="24"/>
        </w:rPr>
      </w:pPr>
      <w:r w:rsidRPr="00DA4E37">
        <w:rPr>
          <w:rFonts w:ascii="Times New Roman" w:hAnsi="Times New Roman"/>
          <w:sz w:val="24"/>
          <w:szCs w:val="24"/>
        </w:rPr>
        <w:t>The beauty industrial complex has objectified women to the male gaze</w:t>
      </w:r>
      <w:r>
        <w:rPr>
          <w:rFonts w:ascii="Times New Roman" w:hAnsi="Times New Roman"/>
          <w:sz w:val="24"/>
          <w:szCs w:val="24"/>
        </w:rPr>
        <w:t xml:space="preserve">, </w:t>
      </w:r>
      <w:r w:rsidRPr="00DA4E37">
        <w:rPr>
          <w:rFonts w:ascii="Times New Roman" w:hAnsi="Times New Roman"/>
          <w:sz w:val="24"/>
          <w:szCs w:val="24"/>
        </w:rPr>
        <w:t>making them feel as if they must constantly work on their external appearance to meet society</w:t>
      </w:r>
      <w:r w:rsidR="00463062">
        <w:rPr>
          <w:rFonts w:ascii="Times New Roman" w:hAnsi="Times New Roman"/>
          <w:sz w:val="24"/>
          <w:szCs w:val="24"/>
        </w:rPr>
        <w:t>'</w:t>
      </w:r>
      <w:r w:rsidRPr="00DA4E37">
        <w:rPr>
          <w:rFonts w:ascii="Times New Roman" w:hAnsi="Times New Roman"/>
          <w:sz w:val="24"/>
          <w:szCs w:val="24"/>
        </w:rPr>
        <w:t>s expectations</w:t>
      </w:r>
      <w:r>
        <w:rPr>
          <w:rFonts w:ascii="Times New Roman" w:hAnsi="Times New Roman"/>
          <w:sz w:val="24"/>
          <w:szCs w:val="24"/>
        </w:rPr>
        <w:t xml:space="preserve"> </w:t>
      </w:r>
      <w:r w:rsidRPr="00DA4E37">
        <w:rPr>
          <w:rFonts w:ascii="Times New Roman" w:hAnsi="Times New Roman"/>
          <w:sz w:val="24"/>
          <w:szCs w:val="24"/>
        </w:rPr>
        <w:t>(Wolf, 1991). As women</w:t>
      </w:r>
      <w:r w:rsidR="00463062">
        <w:rPr>
          <w:rFonts w:ascii="Times New Roman" w:hAnsi="Times New Roman"/>
          <w:sz w:val="24"/>
          <w:szCs w:val="24"/>
        </w:rPr>
        <w:t>'</w:t>
      </w:r>
      <w:r w:rsidRPr="00DA4E37">
        <w:rPr>
          <w:rFonts w:ascii="Times New Roman" w:hAnsi="Times New Roman"/>
          <w:sz w:val="24"/>
          <w:szCs w:val="24"/>
        </w:rPr>
        <w:t xml:space="preserve">s roles in society change, the beauty industry also innovates </w:t>
      </w:r>
      <w:proofErr w:type="gramStart"/>
      <w:r>
        <w:rPr>
          <w:rFonts w:ascii="Times New Roman" w:hAnsi="Times New Roman"/>
          <w:sz w:val="24"/>
          <w:szCs w:val="24"/>
        </w:rPr>
        <w:t>in order to</w:t>
      </w:r>
      <w:proofErr w:type="gramEnd"/>
      <w:r>
        <w:rPr>
          <w:rFonts w:ascii="Times New Roman" w:hAnsi="Times New Roman"/>
          <w:sz w:val="24"/>
          <w:szCs w:val="24"/>
        </w:rPr>
        <w:t xml:space="preserve"> capitalize off of</w:t>
      </w:r>
      <w:r w:rsidRPr="00DA4E37">
        <w:rPr>
          <w:rFonts w:ascii="Times New Roman" w:hAnsi="Times New Roman"/>
          <w:sz w:val="24"/>
          <w:szCs w:val="24"/>
        </w:rPr>
        <w:t xml:space="preserve"> women</w:t>
      </w:r>
      <w:r w:rsidR="00463062">
        <w:rPr>
          <w:rFonts w:ascii="Times New Roman" w:hAnsi="Times New Roman"/>
          <w:sz w:val="24"/>
          <w:szCs w:val="24"/>
        </w:rPr>
        <w:t>'</w:t>
      </w:r>
      <w:r w:rsidRPr="00DA4E37">
        <w:rPr>
          <w:rFonts w:ascii="Times New Roman" w:hAnsi="Times New Roman"/>
          <w:sz w:val="24"/>
          <w:szCs w:val="24"/>
        </w:rPr>
        <w:t xml:space="preserve">s changing conceptualizations of beauty (Faludi, 1991). </w:t>
      </w:r>
      <w:proofErr w:type="gramStart"/>
      <w:r w:rsidRPr="00DA4E37">
        <w:rPr>
          <w:rFonts w:ascii="Times New Roman" w:hAnsi="Times New Roman"/>
          <w:sz w:val="24"/>
          <w:szCs w:val="24"/>
        </w:rPr>
        <w:t>In light of</w:t>
      </w:r>
      <w:proofErr w:type="gramEnd"/>
      <w:r w:rsidRPr="00DA4E37">
        <w:rPr>
          <w:rFonts w:ascii="Times New Roman" w:hAnsi="Times New Roman"/>
          <w:sz w:val="24"/>
          <w:szCs w:val="24"/>
        </w:rPr>
        <w:t xml:space="preserve"> this, objectification theory, which refers to viewing women</w:t>
      </w:r>
      <w:r w:rsidR="00463062">
        <w:rPr>
          <w:rFonts w:ascii="Times New Roman" w:hAnsi="Times New Roman"/>
          <w:sz w:val="24"/>
          <w:szCs w:val="24"/>
        </w:rPr>
        <w:t>'</w:t>
      </w:r>
      <w:r w:rsidRPr="00DA4E37">
        <w:rPr>
          <w:rFonts w:ascii="Times New Roman" w:hAnsi="Times New Roman"/>
          <w:sz w:val="24"/>
          <w:szCs w:val="24"/>
        </w:rPr>
        <w:t>s bodies as objects</w:t>
      </w:r>
      <w:r>
        <w:rPr>
          <w:rFonts w:ascii="Times New Roman" w:hAnsi="Times New Roman"/>
          <w:sz w:val="24"/>
          <w:szCs w:val="24"/>
        </w:rPr>
        <w:t xml:space="preserve"> (</w:t>
      </w:r>
      <w:r w:rsidRPr="00C043A7">
        <w:rPr>
          <w:rFonts w:ascii="Times New Roman" w:eastAsia="Times New Roman" w:hAnsi="Times New Roman"/>
          <w:sz w:val="24"/>
          <w:szCs w:val="24"/>
        </w:rPr>
        <w:t>Fredrickson &amp; Roberts, 1997)</w:t>
      </w:r>
      <w:r>
        <w:rPr>
          <w:rFonts w:ascii="Times New Roman" w:eastAsia="Times New Roman" w:hAnsi="Times New Roman"/>
          <w:sz w:val="24"/>
          <w:szCs w:val="24"/>
        </w:rPr>
        <w:t>,</w:t>
      </w:r>
      <w:r>
        <w:rPr>
          <w:rFonts w:ascii="Times New Roman" w:hAnsi="Times New Roman"/>
          <w:sz w:val="24"/>
          <w:szCs w:val="24"/>
        </w:rPr>
        <w:t xml:space="preserve"> </w:t>
      </w:r>
      <w:r w:rsidRPr="00DA4E37">
        <w:rPr>
          <w:rFonts w:ascii="Times New Roman" w:hAnsi="Times New Roman"/>
          <w:sz w:val="24"/>
          <w:szCs w:val="24"/>
        </w:rPr>
        <w:t>inform</w:t>
      </w:r>
      <w:r>
        <w:rPr>
          <w:rFonts w:ascii="Times New Roman" w:hAnsi="Times New Roman"/>
          <w:sz w:val="24"/>
          <w:szCs w:val="24"/>
        </w:rPr>
        <w:t xml:space="preserve">s </w:t>
      </w:r>
      <w:r w:rsidRPr="00DA4E37">
        <w:rPr>
          <w:rFonts w:ascii="Times New Roman" w:hAnsi="Times New Roman"/>
          <w:sz w:val="24"/>
          <w:szCs w:val="24"/>
        </w:rPr>
        <w:t>the variables chosen for this study</w:t>
      </w:r>
      <w:r>
        <w:rPr>
          <w:rFonts w:ascii="Times New Roman" w:hAnsi="Times New Roman"/>
          <w:sz w:val="24"/>
          <w:szCs w:val="24"/>
        </w:rPr>
        <w:t>.</w:t>
      </w:r>
      <w:r w:rsidR="007B66A7">
        <w:rPr>
          <w:rFonts w:ascii="Times New Roman" w:hAnsi="Times New Roman"/>
          <w:sz w:val="24"/>
          <w:szCs w:val="24"/>
        </w:rPr>
        <w:t xml:space="preserve"> </w:t>
      </w:r>
      <w:r w:rsidRPr="00DA4E37">
        <w:rPr>
          <w:rFonts w:ascii="Times New Roman" w:hAnsi="Times New Roman"/>
          <w:sz w:val="24"/>
          <w:szCs w:val="24"/>
        </w:rPr>
        <w:t>Researchers developed a measurement for a broad conceptualization of how women define beauty (</w:t>
      </w:r>
      <w:proofErr w:type="spellStart"/>
      <w:r w:rsidRPr="00DA4E37">
        <w:rPr>
          <w:rFonts w:ascii="Times New Roman" w:hAnsi="Times New Roman"/>
          <w:sz w:val="24"/>
          <w:szCs w:val="24"/>
        </w:rPr>
        <w:t>Tylka</w:t>
      </w:r>
      <w:proofErr w:type="spellEnd"/>
      <w:r w:rsidRPr="00DA4E37">
        <w:rPr>
          <w:rFonts w:ascii="Times New Roman" w:hAnsi="Times New Roman"/>
          <w:sz w:val="24"/>
          <w:szCs w:val="24"/>
        </w:rPr>
        <w:t xml:space="preserve"> &amp; </w:t>
      </w:r>
      <w:proofErr w:type="spellStart"/>
      <w:r w:rsidRPr="00DA4E37">
        <w:rPr>
          <w:rFonts w:ascii="Times New Roman" w:hAnsi="Times New Roman"/>
          <w:sz w:val="24"/>
          <w:szCs w:val="24"/>
        </w:rPr>
        <w:t>Iannantuono</w:t>
      </w:r>
      <w:proofErr w:type="spellEnd"/>
      <w:r w:rsidRPr="00DA4E37">
        <w:rPr>
          <w:rFonts w:ascii="Times New Roman" w:hAnsi="Times New Roman"/>
          <w:sz w:val="24"/>
          <w:szCs w:val="24"/>
        </w:rPr>
        <w:t xml:space="preserve">, 2016). </w:t>
      </w:r>
      <w:r w:rsidR="5B8D29A8" w:rsidRPr="5E5EDE0D">
        <w:rPr>
          <w:rFonts w:ascii="Times New Roman" w:hAnsi="Times New Roman"/>
          <w:sz w:val="24"/>
          <w:szCs w:val="24"/>
        </w:rPr>
        <w:t>In this research, we separate beauty conceptualization and body appreciation.</w:t>
      </w:r>
      <w:r w:rsidR="5B8D29A8" w:rsidRPr="45836BBE">
        <w:rPr>
          <w:rFonts w:ascii="Times New Roman" w:hAnsi="Times New Roman"/>
          <w:sz w:val="24"/>
          <w:szCs w:val="24"/>
        </w:rPr>
        <w:t xml:space="preserve"> </w:t>
      </w:r>
      <w:r w:rsidRPr="00DA4E37">
        <w:rPr>
          <w:rFonts w:ascii="Times New Roman" w:hAnsi="Times New Roman"/>
          <w:sz w:val="24"/>
          <w:szCs w:val="24"/>
        </w:rPr>
        <w:t>Beauty conceptualization relates to individual beliefs that restrict women's beauty, whereas body appreciation relates to the individual's attitude and awareness of their own body (i.e., characteristics of their own body). Body appreciation can be defined as accepting, having a favorable opinion, and respecting an individual's own body (Avalos et al.</w:t>
      </w:r>
      <w:r w:rsidR="00091523">
        <w:rPr>
          <w:rFonts w:ascii="Times New Roman" w:hAnsi="Times New Roman"/>
          <w:sz w:val="24"/>
          <w:szCs w:val="24"/>
        </w:rPr>
        <w:t>,</w:t>
      </w:r>
      <w:r w:rsidRPr="00DA4E37">
        <w:rPr>
          <w:rFonts w:ascii="Times New Roman" w:hAnsi="Times New Roman"/>
          <w:sz w:val="24"/>
          <w:szCs w:val="24"/>
        </w:rPr>
        <w:t xml:space="preserve"> 2005). </w:t>
      </w:r>
    </w:p>
    <w:p w14:paraId="0CF80F76" w14:textId="38D780A3" w:rsidR="00BD4D91" w:rsidRDefault="00BD4D91" w:rsidP="00F16E8D">
      <w:pPr>
        <w:spacing w:after="0" w:line="240" w:lineRule="auto"/>
        <w:ind w:firstLine="720"/>
        <w:rPr>
          <w:rFonts w:ascii="Times New Roman" w:hAnsi="Times New Roman"/>
          <w:sz w:val="24"/>
          <w:szCs w:val="24"/>
        </w:rPr>
      </w:pPr>
      <w:r w:rsidRPr="00DA4E37">
        <w:rPr>
          <w:rFonts w:ascii="Times New Roman" w:hAnsi="Times New Roman"/>
          <w:sz w:val="24"/>
          <w:szCs w:val="24"/>
        </w:rPr>
        <w:t>The Theory of Reasoned Action (Fishbein &amp; Ajzen, 1975) states that an individual's overall attitude is derived from their beliefs and feelings towards a specific object. In this research, we integrate an individual's belief of beauty concepts and their attitude and awareness of their own body related to social norms that may influence their purchase behavior.</w:t>
      </w:r>
    </w:p>
    <w:p w14:paraId="7D3102E1" w14:textId="74A94554" w:rsidR="00F16E8D" w:rsidRDefault="00F16E8D" w:rsidP="00F16E8D">
      <w:pPr>
        <w:spacing w:after="0" w:line="240" w:lineRule="auto"/>
        <w:ind w:firstLine="720"/>
        <w:rPr>
          <w:rFonts w:ascii="Times New Roman" w:hAnsi="Times New Roman"/>
          <w:sz w:val="24"/>
          <w:szCs w:val="24"/>
        </w:rPr>
      </w:pPr>
      <w:r w:rsidRPr="00DA4E37">
        <w:rPr>
          <w:rFonts w:ascii="Times New Roman" w:hAnsi="Times New Roman"/>
          <w:sz w:val="24"/>
          <w:szCs w:val="24"/>
        </w:rPr>
        <w:t>In previous research, beauty standards have been linked to societal norms. Social norms can be defined as specific rules or criteria that can direct a person's behavior (Reese</w:t>
      </w:r>
      <w:r w:rsidR="054106C2" w:rsidRPr="1C696402">
        <w:rPr>
          <w:rFonts w:ascii="Times New Roman" w:hAnsi="Times New Roman"/>
          <w:sz w:val="24"/>
          <w:szCs w:val="24"/>
        </w:rPr>
        <w:t xml:space="preserve"> et </w:t>
      </w:r>
      <w:r w:rsidR="054106C2" w:rsidRPr="28931CC9">
        <w:rPr>
          <w:rFonts w:ascii="Times New Roman" w:hAnsi="Times New Roman"/>
          <w:sz w:val="24"/>
          <w:szCs w:val="24"/>
        </w:rPr>
        <w:t xml:space="preserve">al., </w:t>
      </w:r>
      <w:r w:rsidRPr="28931CC9">
        <w:rPr>
          <w:rFonts w:ascii="Times New Roman" w:hAnsi="Times New Roman"/>
          <w:sz w:val="24"/>
          <w:szCs w:val="24"/>
        </w:rPr>
        <w:t>2019).</w:t>
      </w:r>
      <w:r w:rsidRPr="00DA4E37">
        <w:rPr>
          <w:rFonts w:ascii="Times New Roman" w:hAnsi="Times New Roman"/>
          <w:sz w:val="24"/>
          <w:szCs w:val="24"/>
        </w:rPr>
        <w:t xml:space="preserve"> </w:t>
      </w:r>
      <w:r w:rsidRPr="00DA4E37">
        <w:rPr>
          <w:rFonts w:ascii="Times New Roman" w:hAnsi="Times New Roman"/>
          <w:sz w:val="24"/>
          <w:szCs w:val="24"/>
        </w:rPr>
        <w:lastRenderedPageBreak/>
        <w:t>Social norms can impact how consumers see themselves and others, including companies. The concept of trust in previous studies is a critical component in customers' online shopping behavior (Raman, 2019). Trust in this study relates to customers' belief</w:t>
      </w:r>
      <w:r w:rsidR="00C86804">
        <w:rPr>
          <w:rFonts w:ascii="Times New Roman" w:hAnsi="Times New Roman"/>
          <w:sz w:val="24"/>
          <w:szCs w:val="24"/>
        </w:rPr>
        <w:t>s</w:t>
      </w:r>
      <w:r w:rsidRPr="00DA4E37">
        <w:rPr>
          <w:rFonts w:ascii="Times New Roman" w:hAnsi="Times New Roman"/>
          <w:sz w:val="24"/>
          <w:szCs w:val="24"/>
        </w:rPr>
        <w:t xml:space="preserve"> and confidence in the online retailer. Purchase intention can be defined as an individual conscious plan to make a future purchase of a specific product through the online retailer (Fishbein &amp; Ajzen, 1975).</w:t>
      </w:r>
      <w:r w:rsidR="002C57EF">
        <w:rPr>
          <w:rFonts w:ascii="Times New Roman" w:hAnsi="Times New Roman"/>
          <w:sz w:val="24"/>
          <w:szCs w:val="24"/>
        </w:rPr>
        <w:t xml:space="preserve"> </w:t>
      </w:r>
      <w:r w:rsidRPr="00DA4E37">
        <w:rPr>
          <w:rFonts w:ascii="Times New Roman" w:hAnsi="Times New Roman"/>
          <w:sz w:val="24"/>
          <w:szCs w:val="24"/>
        </w:rPr>
        <w:t>Therefore, the following hypotheses were suggested.</w:t>
      </w:r>
    </w:p>
    <w:p w14:paraId="653DC7D2" w14:textId="77777777" w:rsidR="002C57EF" w:rsidRPr="00DA4E37" w:rsidRDefault="002C57EF" w:rsidP="00F16E8D">
      <w:pPr>
        <w:spacing w:after="0" w:line="240" w:lineRule="auto"/>
        <w:ind w:firstLine="720"/>
        <w:rPr>
          <w:rFonts w:ascii="Times New Roman" w:hAnsi="Times New Roman"/>
          <w:sz w:val="24"/>
          <w:szCs w:val="24"/>
        </w:rPr>
      </w:pPr>
    </w:p>
    <w:p w14:paraId="411758A6" w14:textId="09763A7B" w:rsidR="00AA299C" w:rsidRPr="00DA4E37"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H1: Beauty concept has a positive effect on </w:t>
      </w:r>
      <w:r>
        <w:rPr>
          <w:rFonts w:ascii="Times New Roman" w:hAnsi="Times New Roman"/>
          <w:sz w:val="24"/>
          <w:szCs w:val="24"/>
        </w:rPr>
        <w:t>Social Norms</w:t>
      </w:r>
      <w:r w:rsidRPr="00DA4E37">
        <w:rPr>
          <w:rFonts w:ascii="Times New Roman" w:hAnsi="Times New Roman"/>
          <w:sz w:val="24"/>
          <w:szCs w:val="24"/>
        </w:rPr>
        <w:t>.</w:t>
      </w:r>
    </w:p>
    <w:p w14:paraId="37B0C241" w14:textId="7238D5FD" w:rsidR="00AA299C" w:rsidRPr="00DA4E37"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H2: Body appreciation has a positive effect on </w:t>
      </w:r>
      <w:r>
        <w:rPr>
          <w:rFonts w:ascii="Times New Roman" w:hAnsi="Times New Roman"/>
          <w:sz w:val="24"/>
          <w:szCs w:val="24"/>
        </w:rPr>
        <w:t>Social Norms</w:t>
      </w:r>
      <w:r w:rsidRPr="00DA4E37">
        <w:rPr>
          <w:rFonts w:ascii="Times New Roman" w:hAnsi="Times New Roman"/>
          <w:sz w:val="24"/>
          <w:szCs w:val="24"/>
        </w:rPr>
        <w:t>.</w:t>
      </w:r>
    </w:p>
    <w:p w14:paraId="13190B50" w14:textId="2C2F5931" w:rsidR="00AA299C" w:rsidRPr="00DA4E37"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H3: </w:t>
      </w:r>
      <w:r>
        <w:rPr>
          <w:rFonts w:ascii="Times New Roman" w:hAnsi="Times New Roman"/>
          <w:sz w:val="24"/>
          <w:szCs w:val="24"/>
        </w:rPr>
        <w:t>Social Norms</w:t>
      </w:r>
      <w:r w:rsidRPr="00DA4E37">
        <w:rPr>
          <w:rFonts w:ascii="Times New Roman" w:hAnsi="Times New Roman"/>
          <w:sz w:val="24"/>
          <w:szCs w:val="24"/>
        </w:rPr>
        <w:t xml:space="preserve"> </w:t>
      </w:r>
      <w:r w:rsidR="21D88B62" w:rsidRPr="2EFCB2E0">
        <w:rPr>
          <w:rFonts w:ascii="Times New Roman" w:hAnsi="Times New Roman"/>
          <w:sz w:val="24"/>
          <w:szCs w:val="24"/>
        </w:rPr>
        <w:t>have</w:t>
      </w:r>
      <w:r w:rsidRPr="00DA4E37">
        <w:rPr>
          <w:rFonts w:ascii="Times New Roman" w:hAnsi="Times New Roman"/>
          <w:sz w:val="24"/>
          <w:szCs w:val="24"/>
        </w:rPr>
        <w:t xml:space="preserve"> a positive effect </w:t>
      </w:r>
      <w:r w:rsidR="166A0A29" w:rsidRPr="49682045">
        <w:rPr>
          <w:rFonts w:ascii="Times New Roman" w:hAnsi="Times New Roman"/>
          <w:sz w:val="24"/>
          <w:szCs w:val="24"/>
        </w:rPr>
        <w:t>on</w:t>
      </w:r>
      <w:r w:rsidRPr="00DA4E37">
        <w:rPr>
          <w:rFonts w:ascii="Times New Roman" w:hAnsi="Times New Roman"/>
          <w:sz w:val="24"/>
          <w:szCs w:val="24"/>
        </w:rPr>
        <w:t xml:space="preserve"> purchase intention.</w:t>
      </w:r>
    </w:p>
    <w:p w14:paraId="42D3AB6B" w14:textId="7E21A551" w:rsidR="00AA299C" w:rsidRPr="00DA4E37"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H4: </w:t>
      </w:r>
      <w:r>
        <w:rPr>
          <w:rFonts w:ascii="Times New Roman" w:hAnsi="Times New Roman"/>
          <w:sz w:val="24"/>
          <w:szCs w:val="24"/>
        </w:rPr>
        <w:t>Social Norms</w:t>
      </w:r>
      <w:r w:rsidRPr="00DA4E37">
        <w:rPr>
          <w:rFonts w:ascii="Times New Roman" w:hAnsi="Times New Roman"/>
          <w:sz w:val="24"/>
          <w:szCs w:val="24"/>
        </w:rPr>
        <w:t xml:space="preserve"> </w:t>
      </w:r>
      <w:r w:rsidR="5C05761E" w:rsidRPr="49682045">
        <w:rPr>
          <w:rFonts w:ascii="Times New Roman" w:hAnsi="Times New Roman"/>
          <w:sz w:val="24"/>
          <w:szCs w:val="24"/>
        </w:rPr>
        <w:t>have</w:t>
      </w:r>
      <w:r w:rsidRPr="00DA4E37">
        <w:rPr>
          <w:rFonts w:ascii="Times New Roman" w:hAnsi="Times New Roman"/>
          <w:sz w:val="24"/>
          <w:szCs w:val="24"/>
        </w:rPr>
        <w:t xml:space="preserve"> a positive effect </w:t>
      </w:r>
      <w:r w:rsidR="4AEA5806" w:rsidRPr="7266CA3D">
        <w:rPr>
          <w:rFonts w:ascii="Times New Roman" w:hAnsi="Times New Roman"/>
          <w:sz w:val="24"/>
          <w:szCs w:val="24"/>
        </w:rPr>
        <w:t>on</w:t>
      </w:r>
      <w:r w:rsidRPr="00DA4E37">
        <w:rPr>
          <w:rFonts w:ascii="Times New Roman" w:hAnsi="Times New Roman"/>
          <w:sz w:val="24"/>
          <w:szCs w:val="24"/>
        </w:rPr>
        <w:t xml:space="preserve"> trust.</w:t>
      </w:r>
    </w:p>
    <w:p w14:paraId="4D63F9EB" w14:textId="77777777" w:rsidR="00AA299C" w:rsidRPr="00DA4E37"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H5: The effect of </w:t>
      </w:r>
      <w:r>
        <w:rPr>
          <w:rFonts w:ascii="Times New Roman" w:hAnsi="Times New Roman"/>
          <w:sz w:val="24"/>
          <w:szCs w:val="24"/>
        </w:rPr>
        <w:t>Social Norms</w:t>
      </w:r>
      <w:r w:rsidRPr="00DA4E37">
        <w:rPr>
          <w:rFonts w:ascii="Times New Roman" w:hAnsi="Times New Roman"/>
          <w:sz w:val="24"/>
          <w:szCs w:val="24"/>
        </w:rPr>
        <w:t xml:space="preserve"> on purchase intention is mediated by trust.</w:t>
      </w:r>
    </w:p>
    <w:p w14:paraId="0F77823E" w14:textId="77777777" w:rsidR="00AA299C" w:rsidRPr="00DA4E37" w:rsidRDefault="00AA299C" w:rsidP="00AA299C">
      <w:pPr>
        <w:spacing w:after="0" w:line="240" w:lineRule="auto"/>
        <w:rPr>
          <w:rFonts w:ascii="Times New Roman" w:hAnsi="Times New Roman"/>
          <w:sz w:val="24"/>
          <w:szCs w:val="24"/>
        </w:rPr>
      </w:pPr>
    </w:p>
    <w:p w14:paraId="76CC3E24" w14:textId="77777777" w:rsidR="00AA299C" w:rsidRPr="001826BF" w:rsidRDefault="00AA299C" w:rsidP="00AA299C">
      <w:pPr>
        <w:spacing w:after="0" w:line="240" w:lineRule="auto"/>
        <w:jc w:val="center"/>
        <w:rPr>
          <w:rFonts w:ascii="Times New Roman" w:hAnsi="Times New Roman"/>
          <w:b/>
          <w:bCs/>
          <w:sz w:val="24"/>
          <w:szCs w:val="24"/>
        </w:rPr>
      </w:pPr>
      <w:r w:rsidRPr="001826BF">
        <w:rPr>
          <w:rFonts w:ascii="Times New Roman" w:hAnsi="Times New Roman"/>
          <w:b/>
          <w:bCs/>
          <w:sz w:val="24"/>
          <w:szCs w:val="24"/>
        </w:rPr>
        <w:t>Methods</w:t>
      </w:r>
    </w:p>
    <w:p w14:paraId="1478DF12" w14:textId="215B4F68" w:rsidR="00AA299C" w:rsidRDefault="00AA299C" w:rsidP="00AA299C">
      <w:pPr>
        <w:spacing w:after="0" w:line="240" w:lineRule="auto"/>
        <w:ind w:firstLine="720"/>
        <w:rPr>
          <w:rFonts w:ascii="Times New Roman" w:hAnsi="Times New Roman"/>
          <w:sz w:val="24"/>
          <w:szCs w:val="24"/>
        </w:rPr>
      </w:pPr>
      <w:r w:rsidRPr="00DA4E37">
        <w:rPr>
          <w:rFonts w:ascii="Times New Roman" w:hAnsi="Times New Roman"/>
          <w:sz w:val="24"/>
          <w:szCs w:val="24"/>
        </w:rPr>
        <w:t xml:space="preserve">Scale items were developed to measure each construct in the theoretical framework. The measurement items were adapted from previous research using a 5-point Likert scale. Some items were reworded to adjust to the focus of the study and improve readability. Amazon </w:t>
      </w:r>
      <w:proofErr w:type="spellStart"/>
      <w:r w:rsidRPr="00DA4E37">
        <w:rPr>
          <w:rFonts w:ascii="Times New Roman" w:hAnsi="Times New Roman"/>
          <w:sz w:val="24"/>
          <w:szCs w:val="24"/>
        </w:rPr>
        <w:t>MTurk</w:t>
      </w:r>
      <w:proofErr w:type="spellEnd"/>
      <w:r w:rsidRPr="00DA4E37">
        <w:rPr>
          <w:rFonts w:ascii="Times New Roman" w:hAnsi="Times New Roman"/>
          <w:sz w:val="24"/>
          <w:szCs w:val="24"/>
        </w:rPr>
        <w:t xml:space="preserve"> was used to administer a questionnaire for data collection. At the beginning of the survey, a selection of omnichannel beauty retailers (i.e., Sephora, </w:t>
      </w:r>
      <w:proofErr w:type="spellStart"/>
      <w:r w:rsidRPr="00DA4E37">
        <w:rPr>
          <w:rFonts w:ascii="Times New Roman" w:hAnsi="Times New Roman"/>
          <w:sz w:val="24"/>
          <w:szCs w:val="24"/>
        </w:rPr>
        <w:t>Ulta</w:t>
      </w:r>
      <w:proofErr w:type="spellEnd"/>
      <w:r w:rsidRPr="00DA4E37">
        <w:rPr>
          <w:rFonts w:ascii="Times New Roman" w:hAnsi="Times New Roman"/>
          <w:sz w:val="24"/>
          <w:szCs w:val="24"/>
        </w:rPr>
        <w:t xml:space="preserve">, Target, Walmart, Macy's, Nordstrom, Kohl's, CVS, and Walgreens) was presented for the respondents to choose from to ensure that the respondents have shopped in one or more of the stores listed in the past 12 months. A total of 429 participants were used for the data analysis (males 38% and females 62%; median age = 34). Next, participants were asked to answer questions adopted from the literature (Ajzen &amp; Fishbein, 1980; </w:t>
      </w:r>
      <w:proofErr w:type="spellStart"/>
      <w:r w:rsidRPr="00DA4E37">
        <w:rPr>
          <w:rFonts w:ascii="Times New Roman" w:hAnsi="Times New Roman"/>
          <w:sz w:val="24"/>
          <w:szCs w:val="24"/>
        </w:rPr>
        <w:t>Tylka</w:t>
      </w:r>
      <w:proofErr w:type="spellEnd"/>
      <w:r w:rsidRPr="00DA4E37">
        <w:rPr>
          <w:rFonts w:ascii="Times New Roman" w:hAnsi="Times New Roman"/>
          <w:sz w:val="24"/>
          <w:szCs w:val="24"/>
        </w:rPr>
        <w:t xml:space="preserve"> et al., 2015; </w:t>
      </w:r>
      <w:proofErr w:type="spellStart"/>
      <w:r w:rsidRPr="00DA4E37">
        <w:rPr>
          <w:rFonts w:ascii="Times New Roman" w:hAnsi="Times New Roman"/>
          <w:sz w:val="24"/>
          <w:szCs w:val="24"/>
        </w:rPr>
        <w:t>Tylka</w:t>
      </w:r>
      <w:proofErr w:type="spellEnd"/>
      <w:r w:rsidRPr="00DA4E37">
        <w:rPr>
          <w:rFonts w:ascii="Times New Roman" w:hAnsi="Times New Roman"/>
          <w:sz w:val="24"/>
          <w:szCs w:val="24"/>
        </w:rPr>
        <w:t xml:space="preserve"> &amp; </w:t>
      </w:r>
      <w:proofErr w:type="spellStart"/>
      <w:r w:rsidRPr="00DA4E37">
        <w:rPr>
          <w:rFonts w:ascii="Times New Roman" w:hAnsi="Times New Roman"/>
          <w:sz w:val="24"/>
          <w:szCs w:val="24"/>
        </w:rPr>
        <w:t>Iannantuono</w:t>
      </w:r>
      <w:proofErr w:type="spellEnd"/>
      <w:r w:rsidRPr="00DA4E37">
        <w:rPr>
          <w:rFonts w:ascii="Times New Roman" w:hAnsi="Times New Roman"/>
          <w:sz w:val="24"/>
          <w:szCs w:val="24"/>
        </w:rPr>
        <w:t>, 2016; Ma, 2017; Paul et al</w:t>
      </w:r>
      <w:r w:rsidR="61BDC0C6" w:rsidRPr="11FB1146">
        <w:rPr>
          <w:rFonts w:ascii="Times New Roman" w:hAnsi="Times New Roman"/>
          <w:sz w:val="24"/>
          <w:szCs w:val="24"/>
        </w:rPr>
        <w:t>.</w:t>
      </w:r>
      <w:r w:rsidR="0B94717B" w:rsidRPr="11FB1146">
        <w:rPr>
          <w:rFonts w:ascii="Times New Roman" w:hAnsi="Times New Roman"/>
          <w:sz w:val="24"/>
          <w:szCs w:val="24"/>
        </w:rPr>
        <w:t>,</w:t>
      </w:r>
      <w:r w:rsidRPr="00DA4E37">
        <w:rPr>
          <w:rFonts w:ascii="Times New Roman" w:hAnsi="Times New Roman"/>
          <w:sz w:val="24"/>
          <w:szCs w:val="24"/>
        </w:rPr>
        <w:t xml:space="preserve"> 2016). To test the hypotheses, this study employed structural equation modeling using </w:t>
      </w:r>
      <w:proofErr w:type="spellStart"/>
      <w:r w:rsidRPr="00DA4E37">
        <w:rPr>
          <w:rFonts w:ascii="Times New Roman" w:hAnsi="Times New Roman"/>
          <w:sz w:val="24"/>
          <w:szCs w:val="24"/>
        </w:rPr>
        <w:t>MPlus</w:t>
      </w:r>
      <w:proofErr w:type="spellEnd"/>
      <w:r w:rsidRPr="00DA4E37">
        <w:rPr>
          <w:rFonts w:ascii="Times New Roman" w:hAnsi="Times New Roman"/>
          <w:sz w:val="24"/>
          <w:szCs w:val="24"/>
        </w:rPr>
        <w:t>.</w:t>
      </w:r>
    </w:p>
    <w:p w14:paraId="6096DDF7" w14:textId="77777777" w:rsidR="00455055" w:rsidRDefault="00455055" w:rsidP="00E37086">
      <w:pPr>
        <w:spacing w:after="0" w:line="240" w:lineRule="auto"/>
        <w:jc w:val="center"/>
        <w:rPr>
          <w:rFonts w:ascii="Times New Roman" w:hAnsi="Times New Roman"/>
          <w:b/>
          <w:bCs/>
          <w:sz w:val="24"/>
          <w:szCs w:val="24"/>
        </w:rPr>
      </w:pPr>
    </w:p>
    <w:p w14:paraId="0C7AB2D3" w14:textId="503D73F8" w:rsidR="00E37086" w:rsidRPr="00E37086" w:rsidRDefault="00E37086" w:rsidP="00E37086">
      <w:pPr>
        <w:spacing w:after="0" w:line="240" w:lineRule="auto"/>
        <w:jc w:val="center"/>
        <w:rPr>
          <w:rFonts w:ascii="Times New Roman" w:hAnsi="Times New Roman"/>
          <w:b/>
          <w:bCs/>
          <w:sz w:val="24"/>
          <w:szCs w:val="24"/>
        </w:rPr>
      </w:pPr>
      <w:r w:rsidRPr="00E37086">
        <w:rPr>
          <w:rFonts w:ascii="Times New Roman" w:hAnsi="Times New Roman"/>
          <w:b/>
          <w:bCs/>
          <w:sz w:val="24"/>
          <w:szCs w:val="24"/>
        </w:rPr>
        <w:t>Results</w:t>
      </w:r>
    </w:p>
    <w:p w14:paraId="5A2AEF2A" w14:textId="6289E600" w:rsidR="00E37086" w:rsidRDefault="00E37086" w:rsidP="00E37086">
      <w:pPr>
        <w:spacing w:after="0" w:line="240" w:lineRule="auto"/>
        <w:rPr>
          <w:rFonts w:ascii="Times New Roman" w:eastAsiaTheme="minorEastAsia" w:hAnsi="Times New Roman"/>
          <w:sz w:val="24"/>
          <w:szCs w:val="24"/>
        </w:rPr>
      </w:pPr>
      <w:r w:rsidRPr="00DA4E37">
        <w:rPr>
          <w:rFonts w:ascii="Times New Roman" w:hAnsi="Times New Roman"/>
          <w:sz w:val="24"/>
          <w:szCs w:val="24"/>
        </w:rPr>
        <w:t xml:space="preserve">           </w:t>
      </w:r>
      <w:r w:rsidRPr="0091185B">
        <w:rPr>
          <w:rFonts w:ascii="Times New Roman" w:hAnsi="Times New Roman"/>
          <w:sz w:val="24"/>
          <w:szCs w:val="24"/>
        </w:rPr>
        <w:t xml:space="preserve">The confirmatory factor analysis </w:t>
      </w:r>
      <m:oMath>
        <m:r>
          <w:rPr>
            <w:rFonts w:ascii="Cambria Math" w:hAnsi="Cambria Math"/>
            <w:sz w:val="24"/>
            <w:szCs w:val="24"/>
          </w:rPr>
          <m:t>(</m:t>
        </m:r>
        <m:r>
          <m:rPr>
            <m:sty m:val="p"/>
          </m:rPr>
          <w:rPr>
            <w:rFonts w:ascii="Cambria Math" w:hAnsi="Cambria Math"/>
            <w:sz w:val="24"/>
            <w:szCs w:val="24"/>
          </w:rPr>
          <m:t xml:space="preserve">CFI=.924, TLI=.914, RMSEA=.055, SRMR=.046,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559.60, </m:t>
        </m:r>
        <m:r>
          <w:rPr>
            <w:rFonts w:ascii="Cambria Math" w:hAnsi="Cambria Math"/>
            <w:sz w:val="24"/>
            <w:szCs w:val="24"/>
          </w:rPr>
          <m:t>df</m:t>
        </m:r>
        <m:r>
          <m:rPr>
            <m:sty m:val="p"/>
          </m:rPr>
          <w:rPr>
            <w:rFonts w:ascii="Cambria Math" w:hAnsi="Cambria Math"/>
            <w:sz w:val="24"/>
            <w:szCs w:val="24"/>
          </w:rPr>
          <m:t xml:space="preserve">=242, </m:t>
        </m:r>
        <m:r>
          <w:rPr>
            <w:rFonts w:ascii="Cambria Math" w:hAnsi="Cambria Math"/>
            <w:sz w:val="24"/>
            <w:szCs w:val="24"/>
          </w:rPr>
          <m:t>p&lt;.001)</m:t>
        </m:r>
        <m:r>
          <m:rPr>
            <m:sty m:val="p"/>
          </m:rPr>
          <w:rPr>
            <w:rFonts w:ascii="Cambria Math" w:hAnsi="Cambria Math"/>
            <w:sz w:val="24"/>
            <w:szCs w:val="24"/>
          </w:rPr>
          <m:t xml:space="preserve"> </m:t>
        </m:r>
      </m:oMath>
      <w:r w:rsidRPr="0091185B">
        <w:rPr>
          <w:rFonts w:ascii="Times New Roman" w:eastAsiaTheme="minorEastAsia" w:hAnsi="Times New Roman"/>
          <w:iCs/>
          <w:sz w:val="24"/>
          <w:szCs w:val="24"/>
        </w:rPr>
        <w:t xml:space="preserve">and SEM analysis </w:t>
      </w:r>
      <m:oMath>
        <m:r>
          <w:rPr>
            <w:rFonts w:ascii="Cambria Math" w:hAnsi="Cambria Math"/>
            <w:sz w:val="24"/>
            <w:szCs w:val="24"/>
          </w:rPr>
          <m:t>(</m:t>
        </m:r>
        <m:r>
          <m:rPr>
            <m:sty m:val="p"/>
          </m:rPr>
          <w:rPr>
            <w:rFonts w:ascii="Cambria Math" w:hAnsi="Cambria Math"/>
            <w:sz w:val="24"/>
            <w:szCs w:val="24"/>
          </w:rPr>
          <m:t xml:space="preserve">CFI=.921, TLI=.912, RMSEA=.056, SRMR=.053, </m:t>
        </m:r>
        <m:sSup>
          <m:sSupPr>
            <m:ctrlPr>
              <w:rPr>
                <w:rFonts w:ascii="Cambria Math" w:hAnsi="Cambria Math"/>
                <w:iCs/>
                <w:sz w:val="24"/>
                <w:szCs w:val="24"/>
              </w:rPr>
            </m:ctrlPr>
          </m:sSupPr>
          <m:e>
            <m:r>
              <w:rPr>
                <w:rFonts w:ascii="Cambria Math" w:hAnsi="Cambria Math"/>
                <w:sz w:val="24"/>
                <w:szCs w:val="24"/>
              </w:rPr>
              <m:t>χ</m:t>
            </m:r>
          </m:e>
          <m:sup>
            <m:r>
              <w:rPr>
                <w:rFonts w:ascii="Cambria Math" w:hAnsi="Cambria Math"/>
                <w:sz w:val="24"/>
                <w:szCs w:val="24"/>
              </w:rPr>
              <m:t>2</m:t>
            </m:r>
          </m:sup>
        </m:sSup>
        <m:r>
          <m:rPr>
            <m:sty m:val="p"/>
          </m:rPr>
          <w:rPr>
            <w:rFonts w:ascii="Cambria Math" w:hAnsi="Cambria Math"/>
            <w:sz w:val="24"/>
            <w:szCs w:val="24"/>
          </w:rPr>
          <m:t xml:space="preserve">= 577.11, </m:t>
        </m:r>
        <m:r>
          <w:rPr>
            <w:rFonts w:ascii="Cambria Math" w:hAnsi="Cambria Math"/>
            <w:sz w:val="24"/>
            <w:szCs w:val="24"/>
          </w:rPr>
          <m:t>df</m:t>
        </m:r>
        <m:r>
          <m:rPr>
            <m:sty m:val="p"/>
          </m:rPr>
          <w:rPr>
            <w:rFonts w:ascii="Cambria Math" w:hAnsi="Cambria Math"/>
            <w:sz w:val="24"/>
            <w:szCs w:val="24"/>
          </w:rPr>
          <m:t xml:space="preserve">=246, </m:t>
        </m:r>
        <m:r>
          <w:rPr>
            <w:rFonts w:ascii="Cambria Math" w:hAnsi="Cambria Math"/>
            <w:sz w:val="24"/>
            <w:szCs w:val="24"/>
          </w:rPr>
          <m:t>p&lt;.001)</m:t>
        </m:r>
      </m:oMath>
      <w:r w:rsidRPr="0091185B">
        <w:rPr>
          <w:rFonts w:ascii="Times New Roman" w:eastAsiaTheme="minorEastAsia" w:hAnsi="Times New Roman"/>
          <w:sz w:val="24"/>
          <w:szCs w:val="24"/>
        </w:rPr>
        <w:t xml:space="preserve">. In the model </w:t>
      </w:r>
      <m:oMath>
        <m:r>
          <w:rPr>
            <w:rFonts w:ascii="Cambria Math" w:hAnsi="Cambria Math"/>
            <w:sz w:val="24"/>
            <w:szCs w:val="24"/>
          </w:rPr>
          <m:t>(n</m:t>
        </m:r>
        <m:r>
          <m:rPr>
            <m:sty m:val="p"/>
          </m:rPr>
          <w:rPr>
            <w:rFonts w:ascii="Cambria Math" w:hAnsi="Cambria Math"/>
            <w:sz w:val="24"/>
            <w:szCs w:val="24"/>
          </w:rPr>
          <m:t>=429)</m:t>
        </m:r>
      </m:oMath>
      <w:r w:rsidRPr="0091185B">
        <w:rPr>
          <w:rFonts w:ascii="Times New Roman" w:eastAsiaTheme="minorEastAsia" w:hAnsi="Times New Roman"/>
          <w:iCs/>
          <w:sz w:val="24"/>
          <w:szCs w:val="24"/>
        </w:rPr>
        <w:t xml:space="preserve">, beauty concept </w:t>
      </w:r>
      <m:oMath>
        <m:r>
          <w:rPr>
            <w:rFonts w:ascii="Cambria Math" w:hAnsi="Cambria Math"/>
            <w:sz w:val="24"/>
            <w:szCs w:val="24"/>
          </w:rPr>
          <m:t>(</m:t>
        </m:r>
        <m:r>
          <m:rPr>
            <m:sty m:val="p"/>
          </m:rPr>
          <w:rPr>
            <w:rFonts w:ascii="Cambria Math" w:hAnsi="Cambria Math"/>
            <w:sz w:val="24"/>
            <w:szCs w:val="24"/>
          </w:rPr>
          <m:t>H1;</m:t>
        </m:r>
        <m:r>
          <w:rPr>
            <w:rFonts w:ascii="Cambria Math" w:hAnsi="Cambria Math"/>
            <w:sz w:val="24"/>
            <w:szCs w:val="24"/>
          </w:rPr>
          <m:t>β</m:t>
        </m:r>
        <m:r>
          <m:rPr>
            <m:sty m:val="p"/>
          </m:rPr>
          <w:rPr>
            <w:rFonts w:ascii="Cambria Math" w:hAnsi="Cambria Math"/>
            <w:sz w:val="24"/>
            <w:szCs w:val="24"/>
          </w:rPr>
          <m:t xml:space="preserve">=.053, </m:t>
        </m:r>
        <m:r>
          <w:rPr>
            <w:rFonts w:ascii="Cambria Math" w:hAnsi="Cambria Math"/>
            <w:sz w:val="24"/>
            <w:szCs w:val="24"/>
          </w:rPr>
          <m:t>p&lt;.001)</m:t>
        </m:r>
      </m:oMath>
      <w:r w:rsidRPr="0091185B">
        <w:rPr>
          <w:rFonts w:ascii="Times New Roman" w:eastAsiaTheme="minorEastAsia" w:hAnsi="Times New Roman"/>
          <w:sz w:val="24"/>
          <w:szCs w:val="24"/>
        </w:rPr>
        <w:t xml:space="preserve"> had no significant effect on the social norm; hence our H1 was not supported. Body appreciation </w:t>
      </w:r>
      <m:oMath>
        <m:r>
          <w:rPr>
            <w:rFonts w:ascii="Cambria Math" w:hAnsi="Cambria Math"/>
            <w:sz w:val="24"/>
            <w:szCs w:val="24"/>
          </w:rPr>
          <m:t>(</m:t>
        </m:r>
        <m:r>
          <m:rPr>
            <m:sty m:val="p"/>
          </m:rPr>
          <w:rPr>
            <w:rFonts w:ascii="Cambria Math" w:hAnsi="Cambria Math"/>
            <w:sz w:val="24"/>
            <w:szCs w:val="24"/>
          </w:rPr>
          <m:t>H2;</m:t>
        </m:r>
        <m:r>
          <w:rPr>
            <w:rFonts w:ascii="Cambria Math" w:hAnsi="Cambria Math"/>
            <w:sz w:val="24"/>
            <w:szCs w:val="24"/>
          </w:rPr>
          <m:t>β</m:t>
        </m:r>
        <m:r>
          <m:rPr>
            <m:sty m:val="p"/>
          </m:rPr>
          <w:rPr>
            <w:rFonts w:ascii="Cambria Math" w:hAnsi="Cambria Math"/>
            <w:sz w:val="24"/>
            <w:szCs w:val="24"/>
          </w:rPr>
          <m:t xml:space="preserve">=-.470, </m:t>
        </m:r>
        <m:r>
          <w:rPr>
            <w:rFonts w:ascii="Cambria Math" w:hAnsi="Cambria Math"/>
            <w:sz w:val="24"/>
            <w:szCs w:val="24"/>
          </w:rPr>
          <m:t>p&lt;.001)</m:t>
        </m:r>
      </m:oMath>
      <w:r w:rsidRPr="0091185B">
        <w:rPr>
          <w:rFonts w:ascii="Times New Roman" w:eastAsiaTheme="minorEastAsia" w:hAnsi="Times New Roman"/>
          <w:sz w:val="24"/>
          <w:szCs w:val="24"/>
        </w:rPr>
        <w:t xml:space="preserve"> </w:t>
      </w:r>
      <w:r w:rsidRPr="0091185B">
        <w:rPr>
          <w:rFonts w:ascii="Times New Roman" w:eastAsiaTheme="minorEastAsia" w:hAnsi="Times New Roman"/>
          <w:iCs/>
          <w:sz w:val="24"/>
          <w:szCs w:val="24"/>
        </w:rPr>
        <w:t xml:space="preserve">had a negative effect on the social norm, therefore, </w:t>
      </w:r>
      <w:r w:rsidR="002D0F35">
        <w:rPr>
          <w:rFonts w:ascii="Times New Roman" w:eastAsiaTheme="minorEastAsia" w:hAnsi="Times New Roman"/>
          <w:iCs/>
          <w:sz w:val="24"/>
          <w:szCs w:val="24"/>
        </w:rPr>
        <w:t>not supporting</w:t>
      </w:r>
      <w:r w:rsidRPr="0091185B">
        <w:rPr>
          <w:rFonts w:ascii="Times New Roman" w:eastAsiaTheme="minorEastAsia" w:hAnsi="Times New Roman"/>
          <w:iCs/>
          <w:sz w:val="24"/>
          <w:szCs w:val="24"/>
        </w:rPr>
        <w:t xml:space="preserve"> H2</w:t>
      </w:r>
      <w:r w:rsidRPr="0091185B">
        <w:rPr>
          <w:rFonts w:ascii="Times New Roman" w:eastAsiaTheme="minorEastAsia" w:hAnsi="Times New Roman"/>
          <w:sz w:val="24"/>
          <w:szCs w:val="24"/>
        </w:rPr>
        <w:t xml:space="preserve">. Social norm has a direct effect on purchase intention </w:t>
      </w:r>
      <m:oMath>
        <m:r>
          <w:rPr>
            <w:rFonts w:ascii="Cambria Math" w:hAnsi="Cambria Math"/>
            <w:sz w:val="24"/>
            <w:szCs w:val="24"/>
          </w:rPr>
          <m:t>(</m:t>
        </m:r>
        <m:r>
          <m:rPr>
            <m:sty m:val="p"/>
          </m:rPr>
          <w:rPr>
            <w:rFonts w:ascii="Cambria Math" w:hAnsi="Cambria Math"/>
            <w:sz w:val="24"/>
            <w:szCs w:val="24"/>
          </w:rPr>
          <m:t>H3;</m:t>
        </m:r>
        <m:r>
          <w:rPr>
            <w:rFonts w:ascii="Cambria Math" w:hAnsi="Cambria Math"/>
            <w:sz w:val="24"/>
            <w:szCs w:val="24"/>
          </w:rPr>
          <m:t>β</m:t>
        </m:r>
        <m:r>
          <m:rPr>
            <m:sty m:val="p"/>
          </m:rPr>
          <w:rPr>
            <w:rFonts w:ascii="Cambria Math" w:hAnsi="Cambria Math"/>
            <w:sz w:val="24"/>
            <w:szCs w:val="24"/>
          </w:rPr>
          <m:t xml:space="preserve">=.375, </m:t>
        </m:r>
        <m:r>
          <w:rPr>
            <w:rFonts w:ascii="Cambria Math" w:hAnsi="Cambria Math"/>
            <w:sz w:val="24"/>
            <w:szCs w:val="24"/>
          </w:rPr>
          <m:t>p&lt;.001),</m:t>
        </m:r>
      </m:oMath>
      <w:r w:rsidRPr="0091185B">
        <w:rPr>
          <w:rFonts w:ascii="Times New Roman" w:eastAsiaTheme="minorEastAsia" w:hAnsi="Times New Roman"/>
          <w:sz w:val="24"/>
          <w:szCs w:val="24"/>
        </w:rPr>
        <w:t xml:space="preserve"> and social norm </w:t>
      </w:r>
      <m:oMath>
        <m:r>
          <w:rPr>
            <w:rFonts w:ascii="Cambria Math" w:hAnsi="Cambria Math"/>
            <w:sz w:val="24"/>
            <w:szCs w:val="24"/>
          </w:rPr>
          <m:t>(</m:t>
        </m:r>
        <m:r>
          <m:rPr>
            <m:sty m:val="p"/>
          </m:rPr>
          <w:rPr>
            <w:rFonts w:ascii="Cambria Math" w:hAnsi="Cambria Math"/>
            <w:sz w:val="24"/>
            <w:szCs w:val="24"/>
          </w:rPr>
          <m:t>H4;</m:t>
        </m:r>
        <m:r>
          <w:rPr>
            <w:rFonts w:ascii="Cambria Math" w:hAnsi="Cambria Math"/>
            <w:sz w:val="24"/>
            <w:szCs w:val="24"/>
          </w:rPr>
          <m:t>β</m:t>
        </m:r>
        <m:r>
          <m:rPr>
            <m:sty m:val="p"/>
          </m:rPr>
          <w:rPr>
            <w:rFonts w:ascii="Cambria Math" w:hAnsi="Cambria Math"/>
            <w:sz w:val="24"/>
            <w:szCs w:val="24"/>
          </w:rPr>
          <m:t xml:space="preserve">=.620, </m:t>
        </m:r>
        <m:r>
          <w:rPr>
            <w:rFonts w:ascii="Cambria Math" w:hAnsi="Cambria Math"/>
            <w:sz w:val="24"/>
            <w:szCs w:val="24"/>
          </w:rPr>
          <m:t>p&lt;.001)</m:t>
        </m:r>
      </m:oMath>
      <w:r w:rsidRPr="0091185B">
        <w:rPr>
          <w:rFonts w:ascii="Times New Roman" w:eastAsiaTheme="minorEastAsia" w:hAnsi="Times New Roman"/>
          <w:sz w:val="24"/>
          <w:szCs w:val="24"/>
        </w:rPr>
        <w:t xml:space="preserve"> has a direct effect on trust. Social norm had an indirect effect through trust </w:t>
      </w:r>
      <m:oMath>
        <m:r>
          <w:rPr>
            <w:rFonts w:ascii="Cambria Math" w:hAnsi="Cambria Math"/>
            <w:sz w:val="24"/>
            <w:szCs w:val="24"/>
          </w:rPr>
          <m:t>(</m:t>
        </m:r>
        <m:r>
          <m:rPr>
            <m:sty m:val="p"/>
          </m:rPr>
          <w:rPr>
            <w:rFonts w:ascii="Cambria Math" w:hAnsi="Cambria Math"/>
            <w:sz w:val="24"/>
            <w:szCs w:val="24"/>
          </w:rPr>
          <m:t>H5;</m:t>
        </m:r>
        <m:r>
          <w:rPr>
            <w:rFonts w:ascii="Cambria Math" w:hAnsi="Cambria Math"/>
            <w:sz w:val="24"/>
            <w:szCs w:val="24"/>
          </w:rPr>
          <m:t>β</m:t>
        </m:r>
        <m:r>
          <m:rPr>
            <m:sty m:val="p"/>
          </m:rPr>
          <w:rPr>
            <w:rFonts w:ascii="Cambria Math" w:hAnsi="Cambria Math"/>
            <w:sz w:val="24"/>
            <w:szCs w:val="24"/>
          </w:rPr>
          <m:t xml:space="preserve">=-.075, </m:t>
        </m:r>
        <m:r>
          <w:rPr>
            <w:rFonts w:ascii="Cambria Math" w:hAnsi="Cambria Math"/>
            <w:sz w:val="24"/>
            <w:szCs w:val="24"/>
          </w:rPr>
          <m:t>p&lt;.001)</m:t>
        </m:r>
      </m:oMath>
      <w:r w:rsidRPr="0091185B">
        <w:rPr>
          <w:rFonts w:ascii="Times New Roman" w:eastAsiaTheme="minorEastAsia" w:hAnsi="Times New Roman"/>
          <w:sz w:val="24"/>
          <w:szCs w:val="24"/>
        </w:rPr>
        <w:t xml:space="preserve"> on purchase intention, thus H5 was supported in our model.</w:t>
      </w:r>
    </w:p>
    <w:p w14:paraId="2D901B79" w14:textId="77777777" w:rsidR="00E37086" w:rsidRPr="00DA4E37" w:rsidRDefault="00E37086" w:rsidP="00AA299C">
      <w:pPr>
        <w:spacing w:after="0" w:line="240" w:lineRule="auto"/>
        <w:ind w:firstLine="720"/>
        <w:rPr>
          <w:rFonts w:ascii="Times New Roman" w:hAnsi="Times New Roman"/>
          <w:sz w:val="24"/>
          <w:szCs w:val="24"/>
        </w:rPr>
      </w:pPr>
    </w:p>
    <w:p w14:paraId="1476E0B2" w14:textId="77777777" w:rsidR="00AA299C" w:rsidRPr="001826BF" w:rsidRDefault="00AA299C" w:rsidP="00AA299C">
      <w:pPr>
        <w:spacing w:after="0" w:line="240" w:lineRule="auto"/>
        <w:jc w:val="center"/>
        <w:rPr>
          <w:rFonts w:ascii="Times New Roman" w:hAnsi="Times New Roman"/>
          <w:b/>
          <w:bCs/>
          <w:sz w:val="24"/>
          <w:szCs w:val="24"/>
        </w:rPr>
      </w:pPr>
      <w:r w:rsidRPr="001826BF">
        <w:rPr>
          <w:rFonts w:ascii="Times New Roman" w:hAnsi="Times New Roman"/>
          <w:b/>
          <w:bCs/>
          <w:sz w:val="24"/>
          <w:szCs w:val="24"/>
        </w:rPr>
        <w:t>Discussion and Implications</w:t>
      </w:r>
    </w:p>
    <w:p w14:paraId="47E140D8" w14:textId="77777777" w:rsidR="00A54029" w:rsidRDefault="00AA299C" w:rsidP="00AA299C">
      <w:pPr>
        <w:spacing w:after="0" w:line="240" w:lineRule="auto"/>
        <w:rPr>
          <w:rFonts w:ascii="Times New Roman" w:hAnsi="Times New Roman"/>
          <w:sz w:val="24"/>
          <w:szCs w:val="24"/>
        </w:rPr>
      </w:pPr>
      <w:r w:rsidRPr="00DA4E37">
        <w:rPr>
          <w:rFonts w:ascii="Times New Roman" w:hAnsi="Times New Roman"/>
          <w:sz w:val="24"/>
          <w:szCs w:val="24"/>
        </w:rPr>
        <w:t xml:space="preserve">           Findings reveal that conceptualizations of beauty had no significant effect on the social norm. This suggests that beauty conceptualizations, regardless of the customer's environment, do </w:t>
      </w:r>
      <w:r w:rsidRPr="00DA4E37">
        <w:rPr>
          <w:rFonts w:ascii="Times New Roman" w:hAnsi="Times New Roman"/>
          <w:sz w:val="24"/>
          <w:szCs w:val="24"/>
        </w:rPr>
        <w:lastRenderedPageBreak/>
        <w:t>not influence their social behavior. However, the concept of beauty is diverse, meaning it is challenging to generalize beauty conceptualizations to the general population. Hence for future study, comparing beauty conceptualizations across cultures and ages will significantly contribute to the understanding of beauty concepts cross-culturally. This study finds that customers' appreciation of their bodies negatively influences their social behavior, affecting their intention to purchase. We suggest beauty retailers adjust their advertising strategy to reach their target audience. For example, finding the right influencer to reach a target customer should involve assessing the influencer's views of beauty. This study suggests that the influencer's conceptualizations of beauty could impact customers purchasing decisions. Finally, this study also finds that trust mediates customers' social norms and purchase intention. This finding suggests that beauty retailers should build customers' trust or confidence in online shopping, increasing the likelihood of growing purchases in their online channels.</w:t>
      </w:r>
    </w:p>
    <w:p w14:paraId="2B05B67D" w14:textId="77777777" w:rsidR="00A54029" w:rsidRDefault="00A54029" w:rsidP="00AA299C">
      <w:pPr>
        <w:spacing w:after="0" w:line="240" w:lineRule="auto"/>
        <w:rPr>
          <w:rFonts w:ascii="Times New Roman" w:hAnsi="Times New Roman"/>
          <w:sz w:val="24"/>
          <w:szCs w:val="24"/>
        </w:rPr>
      </w:pPr>
    </w:p>
    <w:p w14:paraId="15369A9A" w14:textId="77777777" w:rsidR="00A54029" w:rsidRPr="00DA4E37" w:rsidRDefault="00A54029" w:rsidP="00A54029">
      <w:pPr>
        <w:spacing w:after="0" w:line="240" w:lineRule="auto"/>
        <w:jc w:val="center"/>
        <w:rPr>
          <w:rFonts w:ascii="Times New Roman" w:eastAsiaTheme="minorEastAsia" w:hAnsi="Times New Roman"/>
          <w:b/>
          <w:sz w:val="24"/>
          <w:szCs w:val="24"/>
        </w:rPr>
      </w:pPr>
      <w:r w:rsidRPr="08C7B708">
        <w:rPr>
          <w:rFonts w:ascii="Times New Roman" w:eastAsiaTheme="minorEastAsia" w:hAnsi="Times New Roman"/>
          <w:b/>
          <w:sz w:val="24"/>
          <w:szCs w:val="24"/>
        </w:rPr>
        <w:t>References</w:t>
      </w:r>
    </w:p>
    <w:p w14:paraId="6AD5BA78" w14:textId="77777777" w:rsidR="00A54029" w:rsidRPr="00DA4E37" w:rsidRDefault="00A54029" w:rsidP="00A54029">
      <w:pPr>
        <w:spacing w:after="80" w:line="240" w:lineRule="auto"/>
        <w:ind w:left="720" w:hanging="720"/>
        <w:rPr>
          <w:rFonts w:ascii="Times New Roman" w:hAnsi="Times New Roman"/>
          <w:bCs/>
          <w:sz w:val="24"/>
          <w:szCs w:val="24"/>
        </w:rPr>
      </w:pPr>
      <w:r w:rsidRPr="00DA4E37">
        <w:rPr>
          <w:rFonts w:ascii="Times New Roman" w:hAnsi="Times New Roman"/>
          <w:bCs/>
          <w:sz w:val="24"/>
          <w:szCs w:val="24"/>
        </w:rPr>
        <w:t xml:space="preserve">Ajzen, I., &amp; </w:t>
      </w:r>
      <w:proofErr w:type="spellStart"/>
      <w:r w:rsidRPr="00DA4E37">
        <w:rPr>
          <w:rFonts w:ascii="Times New Roman" w:hAnsi="Times New Roman"/>
          <w:bCs/>
          <w:sz w:val="24"/>
          <w:szCs w:val="24"/>
        </w:rPr>
        <w:t>Kruglanski</w:t>
      </w:r>
      <w:proofErr w:type="spellEnd"/>
      <w:r w:rsidRPr="00DA4E37">
        <w:rPr>
          <w:rFonts w:ascii="Times New Roman" w:hAnsi="Times New Roman"/>
          <w:bCs/>
          <w:sz w:val="24"/>
          <w:szCs w:val="24"/>
        </w:rPr>
        <w:t xml:space="preserve">, A. W. (2019). Reasoned action in the service of goal pursuit. </w:t>
      </w:r>
      <w:r w:rsidRPr="00DA4E37">
        <w:rPr>
          <w:rFonts w:ascii="Times New Roman" w:hAnsi="Times New Roman"/>
          <w:bCs/>
          <w:i/>
          <w:iCs/>
          <w:sz w:val="24"/>
          <w:szCs w:val="24"/>
        </w:rPr>
        <w:t>Psychological Review, 126</w:t>
      </w:r>
      <w:r w:rsidRPr="00DA4E37">
        <w:rPr>
          <w:rFonts w:ascii="Times New Roman" w:hAnsi="Times New Roman"/>
          <w:bCs/>
          <w:sz w:val="24"/>
          <w:szCs w:val="24"/>
        </w:rPr>
        <w:t>(5), 774–786.</w:t>
      </w:r>
    </w:p>
    <w:p w14:paraId="245F7419" w14:textId="0491398D" w:rsidR="00A54029" w:rsidRPr="00DA4E37" w:rsidRDefault="00A54029" w:rsidP="00A54029">
      <w:pPr>
        <w:spacing w:after="80" w:line="240" w:lineRule="auto"/>
        <w:ind w:left="720" w:hanging="720"/>
        <w:rPr>
          <w:rFonts w:ascii="Times New Roman" w:hAnsi="Times New Roman"/>
          <w:bCs/>
          <w:sz w:val="24"/>
          <w:szCs w:val="24"/>
        </w:rPr>
      </w:pPr>
      <w:proofErr w:type="spellStart"/>
      <w:r w:rsidRPr="00DA4E37">
        <w:rPr>
          <w:rFonts w:ascii="Times New Roman" w:hAnsi="Times New Roman"/>
          <w:bCs/>
          <w:sz w:val="24"/>
          <w:szCs w:val="24"/>
        </w:rPr>
        <w:t>Coresight</w:t>
      </w:r>
      <w:proofErr w:type="spellEnd"/>
      <w:r w:rsidRPr="00DA4E37">
        <w:rPr>
          <w:rFonts w:ascii="Times New Roman" w:hAnsi="Times New Roman"/>
          <w:bCs/>
          <w:sz w:val="24"/>
          <w:szCs w:val="24"/>
        </w:rPr>
        <w:t xml:space="preserve"> Research (2020). Beauty Insights: An Analysis of Kohl's and Sephora vs. Target and </w:t>
      </w:r>
      <w:proofErr w:type="spellStart"/>
      <w:r w:rsidRPr="00DA4E37">
        <w:rPr>
          <w:rFonts w:ascii="Times New Roman" w:hAnsi="Times New Roman"/>
          <w:bCs/>
          <w:sz w:val="24"/>
          <w:szCs w:val="24"/>
        </w:rPr>
        <w:t>Ulta</w:t>
      </w:r>
      <w:proofErr w:type="spellEnd"/>
      <w:r w:rsidRPr="00DA4E37">
        <w:rPr>
          <w:rFonts w:ascii="Times New Roman" w:hAnsi="Times New Roman"/>
          <w:bCs/>
          <w:sz w:val="24"/>
          <w:szCs w:val="24"/>
        </w:rPr>
        <w:t xml:space="preserve"> Beauty Partnerships—Which Retailers Win? </w:t>
      </w:r>
      <w:r w:rsidRPr="427D85FD">
        <w:rPr>
          <w:rFonts w:ascii="Times New Roman" w:hAnsi="Times New Roman"/>
          <w:sz w:val="24"/>
          <w:szCs w:val="24"/>
        </w:rPr>
        <w:t xml:space="preserve">Retrieved from https://coresight.com/research/beauty-insights-an-analysis-of-kohls-and-sephora-vs-target-and-ulta-beauty-partnerships-which-retailers-win/ </w:t>
      </w:r>
    </w:p>
    <w:p w14:paraId="77669D8C" w14:textId="77777777" w:rsidR="00A54029" w:rsidRPr="00DA4E37" w:rsidRDefault="00A54029" w:rsidP="00A54029">
      <w:pPr>
        <w:autoSpaceDE w:val="0"/>
        <w:autoSpaceDN w:val="0"/>
        <w:adjustRightInd w:val="0"/>
        <w:ind w:left="720" w:hanging="720"/>
        <w:rPr>
          <w:rFonts w:ascii="Times New Roman" w:hAnsi="Times New Roman"/>
          <w:color w:val="000000" w:themeColor="text1"/>
          <w:sz w:val="24"/>
          <w:szCs w:val="24"/>
          <w:u w:color="0000FF"/>
        </w:rPr>
      </w:pPr>
      <w:r w:rsidRPr="00DA4E37">
        <w:rPr>
          <w:rFonts w:ascii="Times New Roman" w:hAnsi="Times New Roman"/>
          <w:color w:val="000000" w:themeColor="text1"/>
          <w:sz w:val="24"/>
          <w:szCs w:val="24"/>
          <w:u w:color="0000FF"/>
        </w:rPr>
        <w:t xml:space="preserve">Faludi, S. (1991). </w:t>
      </w:r>
      <w:r w:rsidRPr="00DA4E37">
        <w:rPr>
          <w:rFonts w:ascii="Times New Roman" w:hAnsi="Times New Roman"/>
          <w:i/>
          <w:iCs/>
          <w:color w:val="000000" w:themeColor="text1"/>
          <w:sz w:val="24"/>
          <w:szCs w:val="24"/>
          <w:u w:color="0000FF"/>
        </w:rPr>
        <w:t>Backlash: The undeclared war against American women.</w:t>
      </w:r>
      <w:r w:rsidRPr="00DA4E37">
        <w:rPr>
          <w:rFonts w:ascii="Times New Roman" w:hAnsi="Times New Roman"/>
          <w:color w:val="000000" w:themeColor="text1"/>
          <w:sz w:val="24"/>
          <w:szCs w:val="24"/>
          <w:u w:color="0000FF"/>
        </w:rPr>
        <w:t xml:space="preserve"> Three Rivers Press.</w:t>
      </w:r>
    </w:p>
    <w:p w14:paraId="36B6EB30" w14:textId="77777777" w:rsidR="00A54029" w:rsidRDefault="00A54029" w:rsidP="00A54029">
      <w:pPr>
        <w:spacing w:after="80" w:line="240" w:lineRule="auto"/>
        <w:ind w:left="720" w:hanging="720"/>
        <w:rPr>
          <w:rFonts w:ascii="Times New Roman" w:hAnsi="Times New Roman"/>
          <w:sz w:val="24"/>
          <w:szCs w:val="24"/>
          <w:lang w:val="en"/>
        </w:rPr>
      </w:pPr>
      <w:r w:rsidRPr="00DA4E37">
        <w:rPr>
          <w:rFonts w:ascii="Times New Roman" w:hAnsi="Times New Roman"/>
          <w:sz w:val="24"/>
          <w:szCs w:val="24"/>
          <w:lang w:val="en"/>
        </w:rPr>
        <w:t xml:space="preserve">Fishbein, M., &amp; Ajzen, I. (1975). </w:t>
      </w:r>
      <w:r w:rsidRPr="00DA4E37">
        <w:rPr>
          <w:rFonts w:ascii="Times New Roman" w:hAnsi="Times New Roman"/>
          <w:i/>
          <w:sz w:val="24"/>
          <w:szCs w:val="24"/>
          <w:lang w:val="en"/>
        </w:rPr>
        <w:t xml:space="preserve">Belief, attitude, intention, and behavior: An introduction to theory and research. </w:t>
      </w:r>
      <w:r w:rsidRPr="00DA4E37">
        <w:rPr>
          <w:rFonts w:ascii="Times New Roman" w:hAnsi="Times New Roman"/>
          <w:sz w:val="24"/>
          <w:szCs w:val="24"/>
          <w:lang w:val="en"/>
        </w:rPr>
        <w:t>Addison-Wesley Pub. Co.</w:t>
      </w:r>
    </w:p>
    <w:p w14:paraId="2269567F" w14:textId="2C18046D" w:rsidR="00A54029" w:rsidRPr="00D63C7E" w:rsidRDefault="00A54029" w:rsidP="00A54029">
      <w:pPr>
        <w:spacing w:after="80" w:line="240" w:lineRule="auto"/>
        <w:ind w:left="720" w:hanging="720"/>
        <w:rPr>
          <w:rFonts w:ascii="Times New Roman" w:hAnsi="Times New Roman"/>
          <w:bCs/>
          <w:sz w:val="24"/>
          <w:szCs w:val="24"/>
        </w:rPr>
      </w:pPr>
      <w:r>
        <w:rPr>
          <w:rFonts w:ascii="Times New Roman" w:hAnsi="Times New Roman"/>
          <w:sz w:val="24"/>
          <w:szCs w:val="24"/>
          <w:lang w:val="en"/>
        </w:rPr>
        <w:t>Frederickson, B. L. &amp; Roberts, T. A. (1997). Objectification theory: Toward understanding women</w:t>
      </w:r>
      <w:r w:rsidR="00463062">
        <w:rPr>
          <w:rFonts w:ascii="Times New Roman" w:hAnsi="Times New Roman"/>
          <w:sz w:val="24"/>
          <w:szCs w:val="24"/>
          <w:lang w:val="en"/>
        </w:rPr>
        <w:t>'</w:t>
      </w:r>
      <w:r>
        <w:rPr>
          <w:rFonts w:ascii="Times New Roman" w:hAnsi="Times New Roman"/>
          <w:sz w:val="24"/>
          <w:szCs w:val="24"/>
          <w:lang w:val="en"/>
        </w:rPr>
        <w:t xml:space="preserve">s lived experiences and mental health risks. </w:t>
      </w:r>
      <w:r>
        <w:rPr>
          <w:rFonts w:ascii="Times New Roman" w:hAnsi="Times New Roman"/>
          <w:i/>
          <w:iCs/>
          <w:sz w:val="24"/>
          <w:szCs w:val="24"/>
          <w:lang w:val="en"/>
        </w:rPr>
        <w:t>Psychology of Women Quarterly, 21</w:t>
      </w:r>
      <w:r>
        <w:rPr>
          <w:rFonts w:ascii="Times New Roman" w:hAnsi="Times New Roman"/>
          <w:sz w:val="24"/>
          <w:szCs w:val="24"/>
          <w:lang w:val="en"/>
        </w:rPr>
        <w:t>, 173-206.</w:t>
      </w:r>
    </w:p>
    <w:p w14:paraId="60A88A3F" w14:textId="77777777" w:rsidR="00A54029" w:rsidRPr="00DA4E37" w:rsidRDefault="00A54029" w:rsidP="00A54029">
      <w:pPr>
        <w:spacing w:after="80" w:line="240" w:lineRule="auto"/>
        <w:ind w:left="720" w:hanging="720"/>
        <w:rPr>
          <w:rFonts w:ascii="Times New Roman" w:hAnsi="Times New Roman"/>
          <w:bCs/>
          <w:sz w:val="24"/>
          <w:szCs w:val="24"/>
        </w:rPr>
      </w:pPr>
      <w:r w:rsidRPr="00DA4E37">
        <w:rPr>
          <w:rFonts w:ascii="Times New Roman" w:hAnsi="Times New Roman"/>
          <w:bCs/>
          <w:sz w:val="24"/>
          <w:szCs w:val="24"/>
        </w:rPr>
        <w:t xml:space="preserve">Raman, P. (2019). Understanding female consumers' intention to shop online </w:t>
      </w:r>
      <w:proofErr w:type="gramStart"/>
      <w:r w:rsidRPr="00DA4E37">
        <w:rPr>
          <w:rFonts w:ascii="Times New Roman" w:hAnsi="Times New Roman"/>
          <w:bCs/>
          <w:sz w:val="24"/>
          <w:szCs w:val="24"/>
        </w:rPr>
        <w:t>The</w:t>
      </w:r>
      <w:proofErr w:type="gramEnd"/>
      <w:r w:rsidRPr="00DA4E37">
        <w:rPr>
          <w:rFonts w:ascii="Times New Roman" w:hAnsi="Times New Roman"/>
          <w:bCs/>
          <w:sz w:val="24"/>
          <w:szCs w:val="24"/>
        </w:rPr>
        <w:t xml:space="preserve"> role of trust, convenience and customer service. </w:t>
      </w:r>
      <w:r w:rsidRPr="00DA4E37">
        <w:rPr>
          <w:rFonts w:ascii="Times New Roman" w:hAnsi="Times New Roman"/>
          <w:bCs/>
          <w:i/>
          <w:iCs/>
          <w:sz w:val="24"/>
          <w:szCs w:val="24"/>
        </w:rPr>
        <w:t>Asia Pacific Journal of Marketing and Logistic, 31</w:t>
      </w:r>
      <w:r w:rsidRPr="00DA4E37">
        <w:rPr>
          <w:rFonts w:ascii="Times New Roman" w:hAnsi="Times New Roman"/>
          <w:bCs/>
          <w:sz w:val="24"/>
          <w:szCs w:val="24"/>
        </w:rPr>
        <w:t>(4), 1138–1160.</w:t>
      </w:r>
    </w:p>
    <w:p w14:paraId="3CCC7D6F" w14:textId="77777777" w:rsidR="00A54029" w:rsidRPr="00DA4E37" w:rsidRDefault="00A54029" w:rsidP="00A54029">
      <w:pPr>
        <w:spacing w:after="80" w:line="240" w:lineRule="auto"/>
        <w:ind w:left="720" w:hanging="720"/>
        <w:rPr>
          <w:rFonts w:ascii="Times New Roman" w:hAnsi="Times New Roman"/>
          <w:bCs/>
          <w:sz w:val="24"/>
          <w:szCs w:val="24"/>
        </w:rPr>
      </w:pPr>
      <w:r w:rsidRPr="00DA4E37">
        <w:rPr>
          <w:rFonts w:ascii="Times New Roman" w:hAnsi="Times New Roman"/>
          <w:bCs/>
          <w:sz w:val="24"/>
          <w:szCs w:val="24"/>
        </w:rPr>
        <w:t xml:space="preserve">Reese, G., </w:t>
      </w:r>
      <w:proofErr w:type="spellStart"/>
      <w:r w:rsidRPr="00DA4E37">
        <w:rPr>
          <w:rFonts w:ascii="Times New Roman" w:hAnsi="Times New Roman"/>
          <w:bCs/>
          <w:sz w:val="24"/>
          <w:szCs w:val="24"/>
        </w:rPr>
        <w:t>Rosenmann</w:t>
      </w:r>
      <w:proofErr w:type="spellEnd"/>
      <w:r w:rsidRPr="00DA4E37">
        <w:rPr>
          <w:rFonts w:ascii="Times New Roman" w:hAnsi="Times New Roman"/>
          <w:bCs/>
          <w:sz w:val="24"/>
          <w:szCs w:val="24"/>
        </w:rPr>
        <w:t xml:space="preserve">, A., &amp;amp; Cameron, J. E. (2019). </w:t>
      </w:r>
      <w:r w:rsidRPr="00DA4E37">
        <w:rPr>
          <w:rFonts w:ascii="Times New Roman" w:hAnsi="Times New Roman"/>
          <w:bCs/>
          <w:i/>
          <w:iCs/>
          <w:sz w:val="24"/>
          <w:szCs w:val="24"/>
        </w:rPr>
        <w:t>The psychology of globalization: Identity, ideology, and action.</w:t>
      </w:r>
      <w:r w:rsidRPr="00DA4E37">
        <w:rPr>
          <w:rFonts w:ascii="Times New Roman" w:hAnsi="Times New Roman"/>
          <w:bCs/>
          <w:sz w:val="24"/>
          <w:szCs w:val="24"/>
        </w:rPr>
        <w:t xml:space="preserve"> London: San Diego, Calif.</w:t>
      </w:r>
    </w:p>
    <w:p w14:paraId="0BF4F068" w14:textId="77777777" w:rsidR="00A54029" w:rsidRPr="00DA4E37" w:rsidRDefault="00A54029" w:rsidP="00A54029">
      <w:pPr>
        <w:spacing w:after="80" w:line="240" w:lineRule="auto"/>
        <w:ind w:left="720" w:hanging="720"/>
        <w:rPr>
          <w:rFonts w:ascii="Times New Roman" w:hAnsi="Times New Roman"/>
          <w:bCs/>
          <w:sz w:val="24"/>
          <w:szCs w:val="24"/>
        </w:rPr>
      </w:pPr>
      <w:proofErr w:type="spellStart"/>
      <w:r w:rsidRPr="00DA4E37">
        <w:rPr>
          <w:rFonts w:ascii="Times New Roman" w:hAnsi="Times New Roman"/>
          <w:bCs/>
          <w:sz w:val="24"/>
          <w:szCs w:val="24"/>
        </w:rPr>
        <w:t>Tylka</w:t>
      </w:r>
      <w:proofErr w:type="spellEnd"/>
      <w:r w:rsidRPr="00DA4E37">
        <w:rPr>
          <w:rFonts w:ascii="Times New Roman" w:hAnsi="Times New Roman"/>
          <w:bCs/>
          <w:sz w:val="24"/>
          <w:szCs w:val="24"/>
        </w:rPr>
        <w:t xml:space="preserve">, T. L., &amp; </w:t>
      </w:r>
      <w:proofErr w:type="spellStart"/>
      <w:r w:rsidRPr="00DA4E37">
        <w:rPr>
          <w:rFonts w:ascii="Times New Roman" w:hAnsi="Times New Roman"/>
          <w:bCs/>
          <w:sz w:val="24"/>
          <w:szCs w:val="24"/>
        </w:rPr>
        <w:t>Iannantuono</w:t>
      </w:r>
      <w:proofErr w:type="spellEnd"/>
      <w:r w:rsidRPr="00DA4E37">
        <w:rPr>
          <w:rFonts w:ascii="Times New Roman" w:hAnsi="Times New Roman"/>
          <w:bCs/>
          <w:sz w:val="24"/>
          <w:szCs w:val="24"/>
        </w:rPr>
        <w:t xml:space="preserve">, A. C. (2016). Perceiving beauty in all women: Psychometric evaluation of the Broad Conceptualization of Beauty Scale. </w:t>
      </w:r>
      <w:r w:rsidRPr="00DA4E37">
        <w:rPr>
          <w:rFonts w:ascii="Times New Roman" w:hAnsi="Times New Roman"/>
          <w:bCs/>
          <w:i/>
          <w:iCs/>
          <w:sz w:val="24"/>
          <w:szCs w:val="24"/>
        </w:rPr>
        <w:t>Body Image, 17</w:t>
      </w:r>
      <w:r w:rsidRPr="00DA4E37">
        <w:rPr>
          <w:rFonts w:ascii="Times New Roman" w:hAnsi="Times New Roman"/>
          <w:bCs/>
          <w:sz w:val="24"/>
          <w:szCs w:val="24"/>
        </w:rPr>
        <w:t>, 67-81.</w:t>
      </w:r>
    </w:p>
    <w:p w14:paraId="4EB77A88" w14:textId="77777777" w:rsidR="00A54029" w:rsidRPr="00DA4E37" w:rsidRDefault="00A54029" w:rsidP="00A54029">
      <w:pPr>
        <w:spacing w:after="80" w:line="240" w:lineRule="auto"/>
        <w:ind w:left="720" w:hanging="720"/>
        <w:rPr>
          <w:rFonts w:ascii="Times New Roman" w:hAnsi="Times New Roman"/>
          <w:bCs/>
          <w:sz w:val="24"/>
          <w:szCs w:val="24"/>
          <w:highlight w:val="white"/>
        </w:rPr>
      </w:pPr>
      <w:proofErr w:type="spellStart"/>
      <w:r w:rsidRPr="00DA4E37">
        <w:rPr>
          <w:rFonts w:ascii="Times New Roman" w:hAnsi="Times New Roman"/>
          <w:bCs/>
          <w:sz w:val="24"/>
          <w:szCs w:val="24"/>
          <w:highlight w:val="white"/>
        </w:rPr>
        <w:t>Tylka</w:t>
      </w:r>
      <w:proofErr w:type="spellEnd"/>
      <w:r w:rsidRPr="00DA4E37">
        <w:rPr>
          <w:rFonts w:ascii="Times New Roman" w:hAnsi="Times New Roman"/>
          <w:bCs/>
          <w:sz w:val="24"/>
          <w:szCs w:val="24"/>
          <w:highlight w:val="white"/>
        </w:rPr>
        <w:t>, T. L., &amp; Wood-Barcalow, N. L. (2015). The Body Appreciation Scale-2: Item refinement and psychometric evaluation. </w:t>
      </w:r>
      <w:r w:rsidRPr="00DA4E37">
        <w:rPr>
          <w:rFonts w:ascii="Times New Roman" w:hAnsi="Times New Roman"/>
          <w:bCs/>
          <w:i/>
          <w:iCs/>
          <w:sz w:val="24"/>
          <w:szCs w:val="24"/>
          <w:highlight w:val="white"/>
        </w:rPr>
        <w:t>Body Image</w:t>
      </w:r>
      <w:r w:rsidRPr="00DA4E37">
        <w:rPr>
          <w:rFonts w:ascii="Times New Roman" w:hAnsi="Times New Roman"/>
          <w:bCs/>
          <w:sz w:val="24"/>
          <w:szCs w:val="24"/>
          <w:highlight w:val="white"/>
        </w:rPr>
        <w:t>, </w:t>
      </w:r>
      <w:r w:rsidRPr="00DA4E37">
        <w:rPr>
          <w:rFonts w:ascii="Times New Roman" w:hAnsi="Times New Roman"/>
          <w:bCs/>
          <w:i/>
          <w:iCs/>
          <w:sz w:val="24"/>
          <w:szCs w:val="24"/>
          <w:highlight w:val="white"/>
        </w:rPr>
        <w:t>12</w:t>
      </w:r>
      <w:r w:rsidRPr="00DA4E37">
        <w:rPr>
          <w:rFonts w:ascii="Times New Roman" w:hAnsi="Times New Roman"/>
          <w:bCs/>
          <w:sz w:val="24"/>
          <w:szCs w:val="24"/>
          <w:highlight w:val="white"/>
        </w:rPr>
        <w:t>, 53–67.</w:t>
      </w:r>
    </w:p>
    <w:p w14:paraId="4F8956E2" w14:textId="3302CAC4" w:rsidR="00C85693" w:rsidRPr="00097DD9" w:rsidRDefault="00A54029" w:rsidP="00276E80">
      <w:pPr>
        <w:spacing w:after="0" w:line="240" w:lineRule="auto"/>
        <w:ind w:left="720" w:hanging="720"/>
        <w:rPr>
          <w:rFonts w:ascii="Times New Roman" w:hAnsi="Times New Roman"/>
          <w:sz w:val="24"/>
          <w:szCs w:val="24"/>
        </w:rPr>
      </w:pPr>
      <w:r w:rsidRPr="06E5F399">
        <w:rPr>
          <w:rFonts w:ascii="Times New Roman" w:hAnsi="Times New Roman"/>
          <w:color w:val="000000" w:themeColor="text1"/>
          <w:sz w:val="24"/>
          <w:szCs w:val="24"/>
        </w:rPr>
        <w:t xml:space="preserve">Wolf, N. (1991). </w:t>
      </w:r>
      <w:r w:rsidRPr="06E5F399">
        <w:rPr>
          <w:rFonts w:ascii="Times New Roman" w:hAnsi="Times New Roman"/>
          <w:i/>
          <w:color w:val="000000" w:themeColor="text1"/>
          <w:sz w:val="24"/>
          <w:szCs w:val="24"/>
        </w:rPr>
        <w:t>The beauty myth: How images of beauty are used against women</w:t>
      </w:r>
      <w:r w:rsidRPr="06E5F399">
        <w:rPr>
          <w:rFonts w:ascii="Times New Roman" w:hAnsi="Times New Roman"/>
          <w:color w:val="000000" w:themeColor="text1"/>
          <w:sz w:val="24"/>
          <w:szCs w:val="24"/>
        </w:rPr>
        <w:t xml:space="preserve">. William Morrow &amp; Co. </w:t>
      </w:r>
    </w:p>
    <w:sectPr w:rsidR="00C85693" w:rsidRPr="00097DD9"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7466" w14:textId="77777777" w:rsidR="001B6D27" w:rsidRDefault="001B6D27" w:rsidP="00AF5871">
      <w:pPr>
        <w:spacing w:after="0" w:line="240" w:lineRule="auto"/>
      </w:pPr>
      <w:r>
        <w:separator/>
      </w:r>
    </w:p>
  </w:endnote>
  <w:endnote w:type="continuationSeparator" w:id="0">
    <w:p w14:paraId="605F5A07" w14:textId="77777777" w:rsidR="001B6D27" w:rsidRDefault="001B6D27" w:rsidP="00AF5871">
      <w:pPr>
        <w:spacing w:after="0" w:line="240" w:lineRule="auto"/>
      </w:pPr>
      <w:r>
        <w:continuationSeparator/>
      </w:r>
    </w:p>
  </w:endnote>
  <w:endnote w:type="continuationNotice" w:id="1">
    <w:p w14:paraId="38255C0C" w14:textId="77777777" w:rsidR="001B6D27" w:rsidRDefault="001B6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25C3" w14:textId="77777777" w:rsidR="001B6D27" w:rsidRDefault="001B6D27" w:rsidP="00AF5871">
      <w:pPr>
        <w:spacing w:after="0" w:line="240" w:lineRule="auto"/>
      </w:pPr>
      <w:r>
        <w:separator/>
      </w:r>
    </w:p>
  </w:footnote>
  <w:footnote w:type="continuationSeparator" w:id="0">
    <w:p w14:paraId="7F28E146" w14:textId="77777777" w:rsidR="001B6D27" w:rsidRDefault="001B6D27" w:rsidP="00AF5871">
      <w:pPr>
        <w:spacing w:after="0" w:line="240" w:lineRule="auto"/>
      </w:pPr>
      <w:r>
        <w:continuationSeparator/>
      </w:r>
    </w:p>
  </w:footnote>
  <w:footnote w:type="continuationNotice" w:id="1">
    <w:p w14:paraId="509B5B4A" w14:textId="77777777" w:rsidR="001B6D27" w:rsidRDefault="001B6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824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3223713"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8244"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2771D8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8242"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8241"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243"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2A7B2F2"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rMwNzW3sDSxtLBU0lEKTi0uzszPAykwrgUAfd8WZSwAAAA="/>
  </w:docVars>
  <w:rsids>
    <w:rsidRoot w:val="00AF5871"/>
    <w:rsid w:val="00000299"/>
    <w:rsid w:val="00010707"/>
    <w:rsid w:val="00010BFA"/>
    <w:rsid w:val="0001160E"/>
    <w:rsid w:val="00011E8C"/>
    <w:rsid w:val="00014322"/>
    <w:rsid w:val="00014D36"/>
    <w:rsid w:val="00021367"/>
    <w:rsid w:val="00021B95"/>
    <w:rsid w:val="00021BFF"/>
    <w:rsid w:val="00021EC8"/>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0A95"/>
    <w:rsid w:val="00091523"/>
    <w:rsid w:val="0009221A"/>
    <w:rsid w:val="0009234F"/>
    <w:rsid w:val="00094BA6"/>
    <w:rsid w:val="00097064"/>
    <w:rsid w:val="0009736F"/>
    <w:rsid w:val="00097DD9"/>
    <w:rsid w:val="000A202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C6688"/>
    <w:rsid w:val="000D0293"/>
    <w:rsid w:val="000D06E2"/>
    <w:rsid w:val="000D09D8"/>
    <w:rsid w:val="000D34EC"/>
    <w:rsid w:val="000D362A"/>
    <w:rsid w:val="000D5746"/>
    <w:rsid w:val="000E1434"/>
    <w:rsid w:val="000E2455"/>
    <w:rsid w:val="000E24A7"/>
    <w:rsid w:val="000E4D62"/>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26BF"/>
    <w:rsid w:val="00184584"/>
    <w:rsid w:val="0018742F"/>
    <w:rsid w:val="00187B1A"/>
    <w:rsid w:val="0019003C"/>
    <w:rsid w:val="00192DA9"/>
    <w:rsid w:val="00194268"/>
    <w:rsid w:val="001950A4"/>
    <w:rsid w:val="00197EFF"/>
    <w:rsid w:val="001A3218"/>
    <w:rsid w:val="001A62B0"/>
    <w:rsid w:val="001B0BCA"/>
    <w:rsid w:val="001B148D"/>
    <w:rsid w:val="001B31F2"/>
    <w:rsid w:val="001B553A"/>
    <w:rsid w:val="001B66B8"/>
    <w:rsid w:val="001B6D27"/>
    <w:rsid w:val="001B7BEA"/>
    <w:rsid w:val="001C057E"/>
    <w:rsid w:val="001C2617"/>
    <w:rsid w:val="001D38C3"/>
    <w:rsid w:val="001D540F"/>
    <w:rsid w:val="001D596B"/>
    <w:rsid w:val="001E0387"/>
    <w:rsid w:val="001E06D0"/>
    <w:rsid w:val="001E1BD2"/>
    <w:rsid w:val="001E3736"/>
    <w:rsid w:val="001E600A"/>
    <w:rsid w:val="001E640F"/>
    <w:rsid w:val="001F198E"/>
    <w:rsid w:val="001F43EA"/>
    <w:rsid w:val="001F727B"/>
    <w:rsid w:val="001F75F4"/>
    <w:rsid w:val="002015B6"/>
    <w:rsid w:val="002022BC"/>
    <w:rsid w:val="002023C0"/>
    <w:rsid w:val="002030DC"/>
    <w:rsid w:val="00206227"/>
    <w:rsid w:val="0020657C"/>
    <w:rsid w:val="00206666"/>
    <w:rsid w:val="002078B2"/>
    <w:rsid w:val="002138A3"/>
    <w:rsid w:val="00215460"/>
    <w:rsid w:val="0021634C"/>
    <w:rsid w:val="0021768B"/>
    <w:rsid w:val="0022151F"/>
    <w:rsid w:val="002223C3"/>
    <w:rsid w:val="0022428A"/>
    <w:rsid w:val="00225FBC"/>
    <w:rsid w:val="002340E2"/>
    <w:rsid w:val="002341C4"/>
    <w:rsid w:val="002347F0"/>
    <w:rsid w:val="00234CEA"/>
    <w:rsid w:val="002351B2"/>
    <w:rsid w:val="0023622E"/>
    <w:rsid w:val="00236EE1"/>
    <w:rsid w:val="0023796B"/>
    <w:rsid w:val="002405CE"/>
    <w:rsid w:val="00244D4B"/>
    <w:rsid w:val="00245B45"/>
    <w:rsid w:val="002518B9"/>
    <w:rsid w:val="002523DA"/>
    <w:rsid w:val="0025282E"/>
    <w:rsid w:val="0026277D"/>
    <w:rsid w:val="00264447"/>
    <w:rsid w:val="002655F4"/>
    <w:rsid w:val="00265EBF"/>
    <w:rsid w:val="00270AF0"/>
    <w:rsid w:val="0027320B"/>
    <w:rsid w:val="00276E80"/>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1EED"/>
    <w:rsid w:val="002C3AD4"/>
    <w:rsid w:val="002C57EF"/>
    <w:rsid w:val="002C704D"/>
    <w:rsid w:val="002D0F35"/>
    <w:rsid w:val="002D7471"/>
    <w:rsid w:val="002D7FFE"/>
    <w:rsid w:val="002E3C65"/>
    <w:rsid w:val="002F2EEA"/>
    <w:rsid w:val="002F3454"/>
    <w:rsid w:val="002F3799"/>
    <w:rsid w:val="002F47F9"/>
    <w:rsid w:val="002F51E4"/>
    <w:rsid w:val="002F5B65"/>
    <w:rsid w:val="002F5ED3"/>
    <w:rsid w:val="003022AF"/>
    <w:rsid w:val="00302FE2"/>
    <w:rsid w:val="00303349"/>
    <w:rsid w:val="00303EBA"/>
    <w:rsid w:val="00303F1F"/>
    <w:rsid w:val="003060F6"/>
    <w:rsid w:val="00306B8B"/>
    <w:rsid w:val="00307D51"/>
    <w:rsid w:val="00310BC8"/>
    <w:rsid w:val="0031166A"/>
    <w:rsid w:val="0031528D"/>
    <w:rsid w:val="003152D9"/>
    <w:rsid w:val="00315787"/>
    <w:rsid w:val="00316D11"/>
    <w:rsid w:val="00317C03"/>
    <w:rsid w:val="00321361"/>
    <w:rsid w:val="003216E6"/>
    <w:rsid w:val="00321B18"/>
    <w:rsid w:val="00322867"/>
    <w:rsid w:val="00323EB2"/>
    <w:rsid w:val="00333FCF"/>
    <w:rsid w:val="00333FE8"/>
    <w:rsid w:val="0033535B"/>
    <w:rsid w:val="00335FB5"/>
    <w:rsid w:val="00337D62"/>
    <w:rsid w:val="00337E9B"/>
    <w:rsid w:val="00340253"/>
    <w:rsid w:val="00341AF0"/>
    <w:rsid w:val="0034275C"/>
    <w:rsid w:val="003432AD"/>
    <w:rsid w:val="00343F5A"/>
    <w:rsid w:val="00350E17"/>
    <w:rsid w:val="00350F1D"/>
    <w:rsid w:val="0035145E"/>
    <w:rsid w:val="00354620"/>
    <w:rsid w:val="00355D74"/>
    <w:rsid w:val="00356C82"/>
    <w:rsid w:val="0036273E"/>
    <w:rsid w:val="00363E17"/>
    <w:rsid w:val="003656EF"/>
    <w:rsid w:val="00372B38"/>
    <w:rsid w:val="0037559B"/>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4FD7"/>
    <w:rsid w:val="003D5077"/>
    <w:rsid w:val="003D6987"/>
    <w:rsid w:val="003E0FD1"/>
    <w:rsid w:val="003E3E79"/>
    <w:rsid w:val="003E51AC"/>
    <w:rsid w:val="003F0B6E"/>
    <w:rsid w:val="003F10F7"/>
    <w:rsid w:val="003F5969"/>
    <w:rsid w:val="003F7127"/>
    <w:rsid w:val="003F7497"/>
    <w:rsid w:val="00402535"/>
    <w:rsid w:val="00404D13"/>
    <w:rsid w:val="004056A6"/>
    <w:rsid w:val="00406452"/>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055"/>
    <w:rsid w:val="0045535E"/>
    <w:rsid w:val="00455BB1"/>
    <w:rsid w:val="004561B9"/>
    <w:rsid w:val="00456747"/>
    <w:rsid w:val="004600D8"/>
    <w:rsid w:val="0046132A"/>
    <w:rsid w:val="00463062"/>
    <w:rsid w:val="004651DC"/>
    <w:rsid w:val="0046639B"/>
    <w:rsid w:val="004664F1"/>
    <w:rsid w:val="004709A4"/>
    <w:rsid w:val="004716F4"/>
    <w:rsid w:val="00471E0B"/>
    <w:rsid w:val="00474447"/>
    <w:rsid w:val="0047524D"/>
    <w:rsid w:val="004758A5"/>
    <w:rsid w:val="00475C97"/>
    <w:rsid w:val="00475D47"/>
    <w:rsid w:val="00481EF3"/>
    <w:rsid w:val="0048212F"/>
    <w:rsid w:val="00482F29"/>
    <w:rsid w:val="00483FB1"/>
    <w:rsid w:val="00486821"/>
    <w:rsid w:val="004879A3"/>
    <w:rsid w:val="00487AD0"/>
    <w:rsid w:val="00487EC0"/>
    <w:rsid w:val="0049116A"/>
    <w:rsid w:val="004913D6"/>
    <w:rsid w:val="0049193E"/>
    <w:rsid w:val="004933B5"/>
    <w:rsid w:val="004949FE"/>
    <w:rsid w:val="004956E0"/>
    <w:rsid w:val="00496D35"/>
    <w:rsid w:val="004A0964"/>
    <w:rsid w:val="004A1977"/>
    <w:rsid w:val="004A6DA9"/>
    <w:rsid w:val="004B061A"/>
    <w:rsid w:val="004B68D7"/>
    <w:rsid w:val="004B6A55"/>
    <w:rsid w:val="004C1777"/>
    <w:rsid w:val="004C5B27"/>
    <w:rsid w:val="004C62C5"/>
    <w:rsid w:val="004D1384"/>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17671"/>
    <w:rsid w:val="00525B68"/>
    <w:rsid w:val="00527DA2"/>
    <w:rsid w:val="005303B0"/>
    <w:rsid w:val="00532E63"/>
    <w:rsid w:val="005330BB"/>
    <w:rsid w:val="00543472"/>
    <w:rsid w:val="00544D37"/>
    <w:rsid w:val="005461A1"/>
    <w:rsid w:val="00556B08"/>
    <w:rsid w:val="00557316"/>
    <w:rsid w:val="00557919"/>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46CD"/>
    <w:rsid w:val="006158BA"/>
    <w:rsid w:val="006220BA"/>
    <w:rsid w:val="00623ADF"/>
    <w:rsid w:val="00631052"/>
    <w:rsid w:val="0063167C"/>
    <w:rsid w:val="006333D8"/>
    <w:rsid w:val="00635236"/>
    <w:rsid w:val="0063616B"/>
    <w:rsid w:val="006414DF"/>
    <w:rsid w:val="00641857"/>
    <w:rsid w:val="006428D1"/>
    <w:rsid w:val="00642DFB"/>
    <w:rsid w:val="00653D16"/>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93F31"/>
    <w:rsid w:val="006A1BA9"/>
    <w:rsid w:val="006A59AF"/>
    <w:rsid w:val="006A7C25"/>
    <w:rsid w:val="006A7F28"/>
    <w:rsid w:val="006B2F11"/>
    <w:rsid w:val="006B5AFF"/>
    <w:rsid w:val="006C2C74"/>
    <w:rsid w:val="006C4972"/>
    <w:rsid w:val="006D09BC"/>
    <w:rsid w:val="006D48FB"/>
    <w:rsid w:val="006D6022"/>
    <w:rsid w:val="006D7BF9"/>
    <w:rsid w:val="006E05C3"/>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0E5"/>
    <w:rsid w:val="00725E18"/>
    <w:rsid w:val="00727D32"/>
    <w:rsid w:val="007324EA"/>
    <w:rsid w:val="00736C95"/>
    <w:rsid w:val="00737B40"/>
    <w:rsid w:val="00740850"/>
    <w:rsid w:val="0074480A"/>
    <w:rsid w:val="00744B73"/>
    <w:rsid w:val="00747AA0"/>
    <w:rsid w:val="007500BA"/>
    <w:rsid w:val="00750C2E"/>
    <w:rsid w:val="0075272C"/>
    <w:rsid w:val="0075630B"/>
    <w:rsid w:val="00756A04"/>
    <w:rsid w:val="00760951"/>
    <w:rsid w:val="00765520"/>
    <w:rsid w:val="00766E81"/>
    <w:rsid w:val="0077175F"/>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16F3"/>
    <w:rsid w:val="007B1DB9"/>
    <w:rsid w:val="007B3792"/>
    <w:rsid w:val="007B50BE"/>
    <w:rsid w:val="007B5A93"/>
    <w:rsid w:val="007B66A7"/>
    <w:rsid w:val="007C0B1B"/>
    <w:rsid w:val="007C1375"/>
    <w:rsid w:val="007C3C51"/>
    <w:rsid w:val="007C3FC9"/>
    <w:rsid w:val="007C4690"/>
    <w:rsid w:val="007C632F"/>
    <w:rsid w:val="007C6A02"/>
    <w:rsid w:val="007C6A46"/>
    <w:rsid w:val="007C7831"/>
    <w:rsid w:val="007C7DCA"/>
    <w:rsid w:val="007D084A"/>
    <w:rsid w:val="007D0BA6"/>
    <w:rsid w:val="007D2C53"/>
    <w:rsid w:val="007D4688"/>
    <w:rsid w:val="007D5ABC"/>
    <w:rsid w:val="007D6D07"/>
    <w:rsid w:val="007E4205"/>
    <w:rsid w:val="007E5BCC"/>
    <w:rsid w:val="007E637E"/>
    <w:rsid w:val="007F0867"/>
    <w:rsid w:val="007F1336"/>
    <w:rsid w:val="007F2CB5"/>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137C"/>
    <w:rsid w:val="00832457"/>
    <w:rsid w:val="00833DF5"/>
    <w:rsid w:val="008342D0"/>
    <w:rsid w:val="008408AC"/>
    <w:rsid w:val="00845023"/>
    <w:rsid w:val="0084660D"/>
    <w:rsid w:val="00847D17"/>
    <w:rsid w:val="00852316"/>
    <w:rsid w:val="0085754A"/>
    <w:rsid w:val="008602BA"/>
    <w:rsid w:val="0086056F"/>
    <w:rsid w:val="0086124B"/>
    <w:rsid w:val="00861424"/>
    <w:rsid w:val="0086448C"/>
    <w:rsid w:val="008662F6"/>
    <w:rsid w:val="00866DC3"/>
    <w:rsid w:val="00870F6C"/>
    <w:rsid w:val="00875368"/>
    <w:rsid w:val="00876A32"/>
    <w:rsid w:val="00876EA1"/>
    <w:rsid w:val="00877EAD"/>
    <w:rsid w:val="0088325B"/>
    <w:rsid w:val="00885960"/>
    <w:rsid w:val="0088744A"/>
    <w:rsid w:val="008918F7"/>
    <w:rsid w:val="008973CD"/>
    <w:rsid w:val="0089755F"/>
    <w:rsid w:val="008A4571"/>
    <w:rsid w:val="008A5E09"/>
    <w:rsid w:val="008B4959"/>
    <w:rsid w:val="008B4B8E"/>
    <w:rsid w:val="008B4FFB"/>
    <w:rsid w:val="008C216A"/>
    <w:rsid w:val="008C2AE7"/>
    <w:rsid w:val="008C438D"/>
    <w:rsid w:val="008D3BF3"/>
    <w:rsid w:val="008D6140"/>
    <w:rsid w:val="008D6DE8"/>
    <w:rsid w:val="008E45A4"/>
    <w:rsid w:val="008E65DB"/>
    <w:rsid w:val="008F10E0"/>
    <w:rsid w:val="008F15F6"/>
    <w:rsid w:val="008F5FD6"/>
    <w:rsid w:val="009069AA"/>
    <w:rsid w:val="009100A6"/>
    <w:rsid w:val="00910846"/>
    <w:rsid w:val="009130E9"/>
    <w:rsid w:val="0091433C"/>
    <w:rsid w:val="009147D2"/>
    <w:rsid w:val="009171F8"/>
    <w:rsid w:val="00921414"/>
    <w:rsid w:val="00921B43"/>
    <w:rsid w:val="00922782"/>
    <w:rsid w:val="00922F7D"/>
    <w:rsid w:val="00924EB0"/>
    <w:rsid w:val="009319AE"/>
    <w:rsid w:val="00933051"/>
    <w:rsid w:val="00933990"/>
    <w:rsid w:val="00937578"/>
    <w:rsid w:val="00941269"/>
    <w:rsid w:val="0094170C"/>
    <w:rsid w:val="00946CE1"/>
    <w:rsid w:val="00953990"/>
    <w:rsid w:val="0095538B"/>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289D"/>
    <w:rsid w:val="00985777"/>
    <w:rsid w:val="00985D1A"/>
    <w:rsid w:val="00986ADA"/>
    <w:rsid w:val="00987AA5"/>
    <w:rsid w:val="00990E14"/>
    <w:rsid w:val="009932BE"/>
    <w:rsid w:val="009A0071"/>
    <w:rsid w:val="009A0C2C"/>
    <w:rsid w:val="009B1A81"/>
    <w:rsid w:val="009B1E92"/>
    <w:rsid w:val="009B5C45"/>
    <w:rsid w:val="009B6414"/>
    <w:rsid w:val="009B6652"/>
    <w:rsid w:val="009C2E77"/>
    <w:rsid w:val="009D4630"/>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27A72"/>
    <w:rsid w:val="00A30A86"/>
    <w:rsid w:val="00A32C17"/>
    <w:rsid w:val="00A4081E"/>
    <w:rsid w:val="00A414F0"/>
    <w:rsid w:val="00A455FC"/>
    <w:rsid w:val="00A51ABD"/>
    <w:rsid w:val="00A53862"/>
    <w:rsid w:val="00A54029"/>
    <w:rsid w:val="00A5464A"/>
    <w:rsid w:val="00A54B88"/>
    <w:rsid w:val="00A564E0"/>
    <w:rsid w:val="00A56B85"/>
    <w:rsid w:val="00A651D0"/>
    <w:rsid w:val="00A6624E"/>
    <w:rsid w:val="00A67C74"/>
    <w:rsid w:val="00A70128"/>
    <w:rsid w:val="00A742B2"/>
    <w:rsid w:val="00A81B7C"/>
    <w:rsid w:val="00A87837"/>
    <w:rsid w:val="00A90F09"/>
    <w:rsid w:val="00A9135A"/>
    <w:rsid w:val="00A92F3A"/>
    <w:rsid w:val="00A93214"/>
    <w:rsid w:val="00AA0424"/>
    <w:rsid w:val="00AA299C"/>
    <w:rsid w:val="00AA4383"/>
    <w:rsid w:val="00AA59A5"/>
    <w:rsid w:val="00AA60CE"/>
    <w:rsid w:val="00AA70A2"/>
    <w:rsid w:val="00AB51C7"/>
    <w:rsid w:val="00AC0A57"/>
    <w:rsid w:val="00AC0E9E"/>
    <w:rsid w:val="00AC3718"/>
    <w:rsid w:val="00AC3ED1"/>
    <w:rsid w:val="00AC76A6"/>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163DF"/>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1D30"/>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972A0"/>
    <w:rsid w:val="00BA3AEF"/>
    <w:rsid w:val="00BA3CCE"/>
    <w:rsid w:val="00BA41AD"/>
    <w:rsid w:val="00BA5BDB"/>
    <w:rsid w:val="00BA7E21"/>
    <w:rsid w:val="00BB1F7A"/>
    <w:rsid w:val="00BB4C22"/>
    <w:rsid w:val="00BB6F02"/>
    <w:rsid w:val="00BB798B"/>
    <w:rsid w:val="00BC084F"/>
    <w:rsid w:val="00BC4DC5"/>
    <w:rsid w:val="00BC630E"/>
    <w:rsid w:val="00BC6D40"/>
    <w:rsid w:val="00BD368D"/>
    <w:rsid w:val="00BD36AA"/>
    <w:rsid w:val="00BD3FCA"/>
    <w:rsid w:val="00BD4C77"/>
    <w:rsid w:val="00BD4D91"/>
    <w:rsid w:val="00BD4F58"/>
    <w:rsid w:val="00BE0E58"/>
    <w:rsid w:val="00BE2369"/>
    <w:rsid w:val="00BE291D"/>
    <w:rsid w:val="00BE29C4"/>
    <w:rsid w:val="00BE2F4D"/>
    <w:rsid w:val="00BE2FA3"/>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0708"/>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86804"/>
    <w:rsid w:val="00C91C8D"/>
    <w:rsid w:val="00C91DC4"/>
    <w:rsid w:val="00C920DA"/>
    <w:rsid w:val="00C9327D"/>
    <w:rsid w:val="00C93664"/>
    <w:rsid w:val="00CA15BD"/>
    <w:rsid w:val="00CA23E1"/>
    <w:rsid w:val="00CA75AA"/>
    <w:rsid w:val="00CB0892"/>
    <w:rsid w:val="00CB3496"/>
    <w:rsid w:val="00CB5077"/>
    <w:rsid w:val="00CC2F73"/>
    <w:rsid w:val="00CC4D68"/>
    <w:rsid w:val="00CC5005"/>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2C33"/>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75"/>
    <w:rsid w:val="00D75FBF"/>
    <w:rsid w:val="00D765B9"/>
    <w:rsid w:val="00D76E9A"/>
    <w:rsid w:val="00D77980"/>
    <w:rsid w:val="00D77A99"/>
    <w:rsid w:val="00D80E4F"/>
    <w:rsid w:val="00D814CC"/>
    <w:rsid w:val="00D82020"/>
    <w:rsid w:val="00D8412F"/>
    <w:rsid w:val="00D90129"/>
    <w:rsid w:val="00D9037A"/>
    <w:rsid w:val="00D97011"/>
    <w:rsid w:val="00DA1C54"/>
    <w:rsid w:val="00DA3F68"/>
    <w:rsid w:val="00DA4142"/>
    <w:rsid w:val="00DA425A"/>
    <w:rsid w:val="00DA5CCA"/>
    <w:rsid w:val="00DA6CD7"/>
    <w:rsid w:val="00DA7EA4"/>
    <w:rsid w:val="00DB11A3"/>
    <w:rsid w:val="00DB1E0D"/>
    <w:rsid w:val="00DB1F2B"/>
    <w:rsid w:val="00DB2C8A"/>
    <w:rsid w:val="00DB38DB"/>
    <w:rsid w:val="00DB6C1E"/>
    <w:rsid w:val="00DB77A7"/>
    <w:rsid w:val="00DC0B0A"/>
    <w:rsid w:val="00DC1E74"/>
    <w:rsid w:val="00DC2731"/>
    <w:rsid w:val="00DC5702"/>
    <w:rsid w:val="00DC604E"/>
    <w:rsid w:val="00DC7C2A"/>
    <w:rsid w:val="00DC7C80"/>
    <w:rsid w:val="00DD49AB"/>
    <w:rsid w:val="00DE2B55"/>
    <w:rsid w:val="00DE3266"/>
    <w:rsid w:val="00DE3958"/>
    <w:rsid w:val="00DE3B5F"/>
    <w:rsid w:val="00DE5537"/>
    <w:rsid w:val="00E04158"/>
    <w:rsid w:val="00E0763B"/>
    <w:rsid w:val="00E1021C"/>
    <w:rsid w:val="00E11DF4"/>
    <w:rsid w:val="00E12022"/>
    <w:rsid w:val="00E132F6"/>
    <w:rsid w:val="00E137E2"/>
    <w:rsid w:val="00E167BB"/>
    <w:rsid w:val="00E16920"/>
    <w:rsid w:val="00E16B64"/>
    <w:rsid w:val="00E24A99"/>
    <w:rsid w:val="00E307A9"/>
    <w:rsid w:val="00E31E8F"/>
    <w:rsid w:val="00E340EE"/>
    <w:rsid w:val="00E3517A"/>
    <w:rsid w:val="00E3594E"/>
    <w:rsid w:val="00E37086"/>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6682E"/>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0F07"/>
    <w:rsid w:val="00ED121F"/>
    <w:rsid w:val="00ED2160"/>
    <w:rsid w:val="00ED224A"/>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16E8D"/>
    <w:rsid w:val="00F21278"/>
    <w:rsid w:val="00F226E8"/>
    <w:rsid w:val="00F22A6B"/>
    <w:rsid w:val="00F245C4"/>
    <w:rsid w:val="00F30BE8"/>
    <w:rsid w:val="00F31C6B"/>
    <w:rsid w:val="00F33E02"/>
    <w:rsid w:val="00F33F03"/>
    <w:rsid w:val="00F37986"/>
    <w:rsid w:val="00F45020"/>
    <w:rsid w:val="00F51256"/>
    <w:rsid w:val="00F546DC"/>
    <w:rsid w:val="00F60B70"/>
    <w:rsid w:val="00F61CC9"/>
    <w:rsid w:val="00F637BF"/>
    <w:rsid w:val="00F63A97"/>
    <w:rsid w:val="00F64B5E"/>
    <w:rsid w:val="00F65EF8"/>
    <w:rsid w:val="00F71229"/>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4715"/>
    <w:rsid w:val="00FD5A94"/>
    <w:rsid w:val="00FD5BB0"/>
    <w:rsid w:val="00FE2421"/>
    <w:rsid w:val="00FE318D"/>
    <w:rsid w:val="00FE3FE4"/>
    <w:rsid w:val="00FE516B"/>
    <w:rsid w:val="00FE6347"/>
    <w:rsid w:val="00FF3D0F"/>
    <w:rsid w:val="054106C2"/>
    <w:rsid w:val="06E5F399"/>
    <w:rsid w:val="08C7B708"/>
    <w:rsid w:val="0B94717B"/>
    <w:rsid w:val="10CD1CDB"/>
    <w:rsid w:val="11FB1146"/>
    <w:rsid w:val="148A2252"/>
    <w:rsid w:val="166A0A29"/>
    <w:rsid w:val="176D745C"/>
    <w:rsid w:val="1C696402"/>
    <w:rsid w:val="1F3F435C"/>
    <w:rsid w:val="21D88B62"/>
    <w:rsid w:val="2530BFBF"/>
    <w:rsid w:val="28931CC9"/>
    <w:rsid w:val="28F1B6E7"/>
    <w:rsid w:val="2EFCB2E0"/>
    <w:rsid w:val="30F85C83"/>
    <w:rsid w:val="34EA25FE"/>
    <w:rsid w:val="36520871"/>
    <w:rsid w:val="36B21468"/>
    <w:rsid w:val="3AF62296"/>
    <w:rsid w:val="3BFE6CCB"/>
    <w:rsid w:val="3E2821FC"/>
    <w:rsid w:val="401E6055"/>
    <w:rsid w:val="427D85FD"/>
    <w:rsid w:val="43C0DA3D"/>
    <w:rsid w:val="45836BBE"/>
    <w:rsid w:val="49682045"/>
    <w:rsid w:val="4AEA5806"/>
    <w:rsid w:val="4EC3EAD8"/>
    <w:rsid w:val="5444B10E"/>
    <w:rsid w:val="55D0EF5F"/>
    <w:rsid w:val="583C3C05"/>
    <w:rsid w:val="58693987"/>
    <w:rsid w:val="5B4832B9"/>
    <w:rsid w:val="5B8D29A8"/>
    <w:rsid w:val="5C05761E"/>
    <w:rsid w:val="5D03B73C"/>
    <w:rsid w:val="5E2671AE"/>
    <w:rsid w:val="5E5EDE0D"/>
    <w:rsid w:val="61BDC0C6"/>
    <w:rsid w:val="66865362"/>
    <w:rsid w:val="6871D7B9"/>
    <w:rsid w:val="69AE6B77"/>
    <w:rsid w:val="6C7233FE"/>
    <w:rsid w:val="6D2D96BF"/>
    <w:rsid w:val="7266CA3D"/>
    <w:rsid w:val="773A1634"/>
    <w:rsid w:val="798036B4"/>
    <w:rsid w:val="7D3F8E67"/>
    <w:rsid w:val="7E036F4E"/>
    <w:rsid w:val="7E3B6D78"/>
    <w:rsid w:val="7F4AE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404CC892-6879-432A-9089-B494FA1E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8500</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Kopot, Caroline</cp:lastModifiedBy>
  <cp:revision>68</cp:revision>
  <cp:lastPrinted>2010-03-03T19:14:00Z</cp:lastPrinted>
  <dcterms:created xsi:type="dcterms:W3CDTF">2021-12-02T16:42:00Z</dcterms:created>
  <dcterms:modified xsi:type="dcterms:W3CDTF">2021-12-02T18:30:00Z</dcterms:modified>
</cp:coreProperties>
</file>