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6592" w14:textId="77777777" w:rsidR="00896067" w:rsidRPr="00896067" w:rsidRDefault="00896067" w:rsidP="00896067">
      <w:pPr>
        <w:spacing w:after="0" w:line="259" w:lineRule="auto"/>
        <w:ind w:left="41" w:hanging="10"/>
        <w:jc w:val="center"/>
        <w:rPr>
          <w:rFonts w:ascii="Times New Roman" w:eastAsia="Times New Roman" w:hAnsi="Times New Roman"/>
          <w:color w:val="000000"/>
          <w:sz w:val="24"/>
        </w:rPr>
      </w:pPr>
      <w:r w:rsidRPr="00896067">
        <w:rPr>
          <w:rFonts w:ascii="Times New Roman" w:eastAsia="Times New Roman" w:hAnsi="Times New Roman"/>
          <w:color w:val="000000"/>
          <w:sz w:val="24"/>
        </w:rPr>
        <w:t xml:space="preserve">Who are the Business Influencers?  </w:t>
      </w:r>
    </w:p>
    <w:p w14:paraId="5C067671" w14:textId="0888B046" w:rsidR="00896067" w:rsidRDefault="00896067" w:rsidP="00896067">
      <w:pPr>
        <w:spacing w:after="0" w:line="259" w:lineRule="auto"/>
        <w:ind w:left="41" w:hanging="10"/>
        <w:jc w:val="center"/>
        <w:rPr>
          <w:rFonts w:ascii="Times New Roman" w:eastAsia="Times New Roman" w:hAnsi="Times New Roman"/>
          <w:color w:val="000000"/>
          <w:sz w:val="24"/>
        </w:rPr>
      </w:pPr>
      <w:r w:rsidRPr="00896067">
        <w:rPr>
          <w:rFonts w:ascii="Times New Roman" w:eastAsia="Times New Roman" w:hAnsi="Times New Roman"/>
          <w:color w:val="000000"/>
          <w:sz w:val="24"/>
        </w:rPr>
        <w:t xml:space="preserve">The Underlying Relationship between Employees and Strategic Retail Change </w:t>
      </w:r>
    </w:p>
    <w:p w14:paraId="7EDF3189" w14:textId="0EE34111" w:rsidR="00694D50" w:rsidRPr="00694D50" w:rsidRDefault="00694D50" w:rsidP="00896067">
      <w:pPr>
        <w:spacing w:after="0" w:line="259" w:lineRule="auto"/>
        <w:ind w:left="41" w:hanging="10"/>
        <w:jc w:val="center"/>
        <w:rPr>
          <w:rFonts w:asciiTheme="majorBidi" w:eastAsia="Times New Roman" w:hAnsiTheme="majorBidi" w:cstheme="majorBidi"/>
          <w:color w:val="000000"/>
          <w:sz w:val="24"/>
          <w:szCs w:val="24"/>
        </w:rPr>
      </w:pPr>
      <w:r w:rsidRPr="00694D50">
        <w:rPr>
          <w:rFonts w:asciiTheme="majorBidi" w:hAnsiTheme="majorBidi" w:cstheme="majorBidi"/>
          <w:sz w:val="24"/>
          <w:szCs w:val="24"/>
        </w:rPr>
        <w:t xml:space="preserve">Danielle Testa, Linda </w:t>
      </w:r>
      <w:proofErr w:type="spellStart"/>
      <w:r w:rsidRPr="00694D50">
        <w:rPr>
          <w:rFonts w:asciiTheme="majorBidi" w:hAnsiTheme="majorBidi" w:cstheme="majorBidi"/>
          <w:sz w:val="24"/>
          <w:szCs w:val="24"/>
        </w:rPr>
        <w:t>Niehm</w:t>
      </w:r>
      <w:proofErr w:type="spellEnd"/>
      <w:r w:rsidRPr="00694D50">
        <w:rPr>
          <w:rFonts w:asciiTheme="majorBidi" w:hAnsiTheme="majorBidi" w:cstheme="majorBidi"/>
          <w:sz w:val="24"/>
          <w:szCs w:val="24"/>
        </w:rPr>
        <w:t>, and Jessica Hurst, Iowa State University</w:t>
      </w:r>
    </w:p>
    <w:p w14:paraId="7EFAB62C" w14:textId="77777777" w:rsidR="00896067" w:rsidRPr="00896067" w:rsidRDefault="00896067" w:rsidP="00896067">
      <w:pPr>
        <w:spacing w:after="0" w:line="259" w:lineRule="auto"/>
        <w:rPr>
          <w:rFonts w:ascii="Times New Roman" w:eastAsia="Times New Roman" w:hAnsi="Times New Roman"/>
          <w:color w:val="000000"/>
          <w:sz w:val="24"/>
        </w:rPr>
      </w:pPr>
      <w:r w:rsidRPr="00896067">
        <w:rPr>
          <w:rFonts w:ascii="Times New Roman" w:eastAsia="Times New Roman" w:hAnsi="Times New Roman"/>
          <w:color w:val="000000"/>
          <w:sz w:val="24"/>
        </w:rPr>
        <w:t xml:space="preserve"> </w:t>
      </w:r>
    </w:p>
    <w:p w14:paraId="732BB01D" w14:textId="77777777" w:rsidR="00896067" w:rsidRPr="00896067" w:rsidRDefault="00896067" w:rsidP="00896067">
      <w:pPr>
        <w:spacing w:after="0" w:line="259" w:lineRule="auto"/>
        <w:ind w:left="41" w:right="10" w:hanging="10"/>
        <w:jc w:val="center"/>
        <w:rPr>
          <w:rFonts w:ascii="Times New Roman" w:eastAsia="Times New Roman" w:hAnsi="Times New Roman"/>
          <w:color w:val="000000"/>
          <w:sz w:val="24"/>
        </w:rPr>
      </w:pPr>
      <w:r w:rsidRPr="00896067">
        <w:rPr>
          <w:rFonts w:ascii="Times New Roman" w:eastAsia="Times New Roman" w:hAnsi="Times New Roman"/>
          <w:color w:val="000000"/>
          <w:sz w:val="24"/>
        </w:rPr>
        <w:t xml:space="preserve">Keywords: Commitment, transformational change, employees, influence, retail </w:t>
      </w:r>
    </w:p>
    <w:p w14:paraId="6E104BBB" w14:textId="77777777" w:rsidR="00896067" w:rsidRPr="00896067" w:rsidRDefault="00896067" w:rsidP="00896067">
      <w:pPr>
        <w:spacing w:after="0" w:line="259" w:lineRule="auto"/>
        <w:rPr>
          <w:rFonts w:ascii="Times New Roman" w:eastAsia="Times New Roman" w:hAnsi="Times New Roman"/>
          <w:color w:val="000000"/>
          <w:sz w:val="24"/>
        </w:rPr>
      </w:pPr>
      <w:r w:rsidRPr="00896067">
        <w:rPr>
          <w:rFonts w:ascii="Times New Roman" w:eastAsia="Times New Roman" w:hAnsi="Times New Roman"/>
          <w:color w:val="000000"/>
          <w:sz w:val="24"/>
        </w:rPr>
        <w:t xml:space="preserve"> </w:t>
      </w:r>
    </w:p>
    <w:p w14:paraId="0236473D" w14:textId="77777777" w:rsidR="00896067" w:rsidRPr="00896067" w:rsidRDefault="00896067" w:rsidP="00896067">
      <w:pPr>
        <w:spacing w:after="1" w:line="248" w:lineRule="auto"/>
        <w:ind w:left="-15" w:firstLine="721"/>
        <w:rPr>
          <w:rFonts w:ascii="Times New Roman" w:eastAsia="Times New Roman" w:hAnsi="Times New Roman"/>
          <w:color w:val="000000"/>
          <w:sz w:val="24"/>
        </w:rPr>
      </w:pPr>
      <w:r w:rsidRPr="00896067">
        <w:rPr>
          <w:rFonts w:ascii="Times New Roman" w:eastAsia="Times New Roman" w:hAnsi="Times New Roman"/>
          <w:color w:val="000000"/>
          <w:sz w:val="24"/>
          <w:u w:val="single" w:color="000000"/>
        </w:rPr>
        <w:t>Introduction.</w:t>
      </w:r>
      <w:r w:rsidRPr="00896067">
        <w:rPr>
          <w:rFonts w:ascii="Times New Roman" w:eastAsia="Times New Roman" w:hAnsi="Times New Roman"/>
          <w:color w:val="000000"/>
          <w:sz w:val="24"/>
        </w:rPr>
        <w:t xml:space="preserve"> Academicians and professionals alike have posited that employees can influence business ventures and business actions early in their career (Oh, Weitz, &amp; Lim, 2016). However, the direct relationship between non-managerial employees and business performance needs to be further explored within retail </w:t>
      </w:r>
      <w:proofErr w:type="gramStart"/>
      <w:r w:rsidRPr="00896067">
        <w:rPr>
          <w:rFonts w:ascii="Times New Roman" w:eastAsia="Times New Roman" w:hAnsi="Times New Roman"/>
          <w:color w:val="000000"/>
          <w:sz w:val="24"/>
        </w:rPr>
        <w:t>in order to</w:t>
      </w:r>
      <w:proofErr w:type="gramEnd"/>
      <w:r w:rsidRPr="00896067">
        <w:rPr>
          <w:rFonts w:ascii="Times New Roman" w:eastAsia="Times New Roman" w:hAnsi="Times New Roman"/>
          <w:color w:val="000000"/>
          <w:sz w:val="24"/>
        </w:rPr>
        <w:t xml:space="preserve"> understand the relationship and impact (Chuang &amp; Liao, 2010). As retail businesses undergo large strategic changes, an opportunity exists to evaluate the potential impact of non-managerial employees on business performance.  </w:t>
      </w:r>
    </w:p>
    <w:p w14:paraId="77579DD6" w14:textId="77777777" w:rsidR="00896067" w:rsidRPr="00896067" w:rsidRDefault="00896067" w:rsidP="00896067">
      <w:pPr>
        <w:spacing w:after="1" w:line="248" w:lineRule="auto"/>
        <w:ind w:left="-15" w:firstLine="721"/>
        <w:rPr>
          <w:rFonts w:ascii="Times New Roman" w:eastAsia="Times New Roman" w:hAnsi="Times New Roman"/>
          <w:color w:val="000000"/>
          <w:sz w:val="24"/>
        </w:rPr>
      </w:pPr>
      <w:r w:rsidRPr="00896067">
        <w:rPr>
          <w:rFonts w:ascii="Times New Roman" w:eastAsia="Times New Roman" w:hAnsi="Times New Roman"/>
          <w:color w:val="000000"/>
          <w:sz w:val="24"/>
        </w:rPr>
        <w:t>Strategic change is unavoidable for many retailers; something that was recognized before the COVID-19 pandemic (</w:t>
      </w:r>
      <w:proofErr w:type="spellStart"/>
      <w:r w:rsidRPr="00896067">
        <w:rPr>
          <w:rFonts w:ascii="Times New Roman" w:eastAsia="Times New Roman" w:hAnsi="Times New Roman"/>
          <w:color w:val="000000"/>
          <w:sz w:val="24"/>
        </w:rPr>
        <w:t>Amed</w:t>
      </w:r>
      <w:proofErr w:type="spellEnd"/>
      <w:r w:rsidRPr="00896067">
        <w:rPr>
          <w:rFonts w:ascii="Times New Roman" w:eastAsia="Times New Roman" w:hAnsi="Times New Roman"/>
          <w:color w:val="000000"/>
          <w:sz w:val="24"/>
        </w:rPr>
        <w:t xml:space="preserve"> et al., 2018). The State of Fashion 2019 reported, “Now used to uncertainty after living with it for so many years, in 2018 fashion executives have begun to think less about survival and much more actively about their strategic agenda” (</w:t>
      </w:r>
      <w:proofErr w:type="spellStart"/>
      <w:r w:rsidRPr="00896067">
        <w:rPr>
          <w:rFonts w:ascii="Times New Roman" w:eastAsia="Times New Roman" w:hAnsi="Times New Roman"/>
          <w:color w:val="000000"/>
          <w:sz w:val="24"/>
        </w:rPr>
        <w:t>Amed</w:t>
      </w:r>
      <w:proofErr w:type="spellEnd"/>
      <w:r w:rsidRPr="00896067">
        <w:rPr>
          <w:rFonts w:ascii="Times New Roman" w:eastAsia="Times New Roman" w:hAnsi="Times New Roman"/>
          <w:color w:val="000000"/>
          <w:sz w:val="24"/>
        </w:rPr>
        <w:t xml:space="preserve"> et al., 2018). The purpose of this paper is to introduce a conceptual framework that connects the influence of employees to business performance while retailers undergo strategic change. The framework explores the impact of employees’ commitment, knowledge, and managerial relationships as they impact business performance.  </w:t>
      </w:r>
    </w:p>
    <w:p w14:paraId="512E7085" w14:textId="456AA256" w:rsidR="00805229" w:rsidRDefault="00896067" w:rsidP="00896067">
      <w:pPr>
        <w:tabs>
          <w:tab w:val="left" w:pos="8265"/>
        </w:tabs>
        <w:spacing w:after="0" w:line="240" w:lineRule="auto"/>
        <w:rPr>
          <w:rFonts w:ascii="Times New Roman" w:eastAsia="Times New Roman" w:hAnsi="Times New Roman"/>
          <w:color w:val="000000"/>
          <w:sz w:val="24"/>
        </w:rPr>
      </w:pPr>
      <w:r w:rsidRPr="00896067">
        <w:rPr>
          <w:rFonts w:ascii="Times New Roman" w:eastAsia="Times New Roman" w:hAnsi="Times New Roman"/>
          <w:color w:val="000000"/>
          <w:sz w:val="24"/>
          <w:u w:val="single" w:color="000000"/>
        </w:rPr>
        <w:t>Theoretical Basis.</w:t>
      </w:r>
      <w:r w:rsidRPr="00896067">
        <w:rPr>
          <w:rFonts w:ascii="Times New Roman" w:eastAsia="Times New Roman" w:hAnsi="Times New Roman"/>
          <w:color w:val="000000"/>
          <w:sz w:val="24"/>
        </w:rPr>
        <w:t xml:space="preserve"> This study assumes a dualistic perspective in which a social structure is embedded within the grand system. The overarching perspective presented is systems theory (Littlejohn &amp; Foss, 2011), in which the employees, managers, and business operations exist within the retail organization undergoing strategic change. The relationships embedded within this system are framed by social exchange theory (Littlejohn &amp; Foss, 2009). Social exchange theory refers to the exchange of both tangible and intangible assets. Researchers utilizing social exchange theory have demonstrated that organizations and managers showing commitment to employees have been repaid, supporting the proposed relationship between the employees and business performance (Knippenberg, 2020).</w:t>
      </w:r>
    </w:p>
    <w:p w14:paraId="31B38574" w14:textId="51AF6A4E" w:rsidR="00896067" w:rsidRPr="00896067" w:rsidRDefault="00896067" w:rsidP="00896067">
      <w:pPr>
        <w:spacing w:after="1" w:line="248" w:lineRule="auto"/>
        <w:ind w:left="-15" w:right="337" w:firstLine="721"/>
        <w:rPr>
          <w:rFonts w:ascii="Times New Roman" w:eastAsia="Times New Roman" w:hAnsi="Times New Roman"/>
          <w:color w:val="000000"/>
          <w:sz w:val="18"/>
          <w:szCs w:val="18"/>
        </w:rPr>
      </w:pPr>
      <w:r w:rsidRPr="00896067">
        <w:rPr>
          <w:rFonts w:ascii="Times New Roman" w:eastAsia="Times New Roman" w:hAnsi="Times New Roman"/>
          <w:i/>
          <w:color w:val="000000"/>
          <w:sz w:val="18"/>
          <w:szCs w:val="18"/>
        </w:rPr>
        <w:t xml:space="preserve">Figure 1. </w:t>
      </w:r>
      <w:r w:rsidRPr="00896067">
        <w:rPr>
          <w:rFonts w:ascii="Times New Roman" w:eastAsia="Times New Roman" w:hAnsi="Times New Roman"/>
          <w:color w:val="000000"/>
          <w:sz w:val="18"/>
          <w:szCs w:val="18"/>
        </w:rPr>
        <w:t>Conceptual framework of employees’ impact on business performance.</w:t>
      </w:r>
      <w:r w:rsidRPr="00896067">
        <w:rPr>
          <w:rFonts w:ascii="Times New Roman" w:eastAsia="Times New Roman" w:hAnsi="Times New Roman"/>
          <w:i/>
          <w:color w:val="000000"/>
          <w:sz w:val="18"/>
          <w:szCs w:val="18"/>
        </w:rPr>
        <w:t xml:space="preserve"> </w:t>
      </w:r>
    </w:p>
    <w:p w14:paraId="6843E947" w14:textId="7C90A79D" w:rsidR="00896067" w:rsidRDefault="00896067" w:rsidP="00896067">
      <w:pPr>
        <w:tabs>
          <w:tab w:val="left" w:pos="8265"/>
        </w:tabs>
        <w:spacing w:after="0" w:line="240" w:lineRule="auto"/>
        <w:rPr>
          <w:rFonts w:ascii="Times New Roman" w:hAnsi="Times New Roman"/>
          <w:sz w:val="24"/>
          <w:szCs w:val="24"/>
        </w:rPr>
      </w:pPr>
      <w:r>
        <w:rPr>
          <w:noProof/>
        </w:rPr>
        <w:lastRenderedPageBreak/>
        <w:drawing>
          <wp:anchor distT="0" distB="0" distL="114300" distR="114300" simplePos="0" relativeHeight="251659264" behindDoc="0" locked="0" layoutInCell="1" allowOverlap="0" wp14:anchorId="013E971A" wp14:editId="6C0F0699">
            <wp:simplePos x="0" y="0"/>
            <wp:positionH relativeFrom="margin">
              <wp:posOffset>1168400</wp:posOffset>
            </wp:positionH>
            <wp:positionV relativeFrom="paragraph">
              <wp:posOffset>133985</wp:posOffset>
            </wp:positionV>
            <wp:extent cx="3267710" cy="1818005"/>
            <wp:effectExtent l="0" t="0" r="8890" b="0"/>
            <wp:wrapSquare wrapText="bothSides"/>
            <wp:docPr id="233" name="Picture 233"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33" name="Picture 233" descr="Diagram&#10;&#10;Description automatically generated"/>
                    <pic:cNvPicPr/>
                  </pic:nvPicPr>
                  <pic:blipFill>
                    <a:blip r:embed="rId8"/>
                    <a:stretch>
                      <a:fillRect/>
                    </a:stretch>
                  </pic:blipFill>
                  <pic:spPr>
                    <a:xfrm>
                      <a:off x="0" y="0"/>
                      <a:ext cx="3267710" cy="1818005"/>
                    </a:xfrm>
                    <a:prstGeom prst="rect">
                      <a:avLst/>
                    </a:prstGeom>
                  </pic:spPr>
                </pic:pic>
              </a:graphicData>
            </a:graphic>
            <wp14:sizeRelH relativeFrom="margin">
              <wp14:pctWidth>0</wp14:pctWidth>
            </wp14:sizeRelH>
            <wp14:sizeRelV relativeFrom="margin">
              <wp14:pctHeight>0</wp14:pctHeight>
            </wp14:sizeRelV>
          </wp:anchor>
        </w:drawing>
      </w:r>
    </w:p>
    <w:p w14:paraId="2D7CBBF7" w14:textId="6644E84C" w:rsidR="00896067" w:rsidRDefault="00896067" w:rsidP="00896067">
      <w:pPr>
        <w:tabs>
          <w:tab w:val="left" w:pos="8265"/>
        </w:tabs>
        <w:spacing w:after="0" w:line="240" w:lineRule="auto"/>
        <w:jc w:val="center"/>
        <w:rPr>
          <w:rFonts w:ascii="Times New Roman" w:hAnsi="Times New Roman"/>
          <w:sz w:val="24"/>
          <w:szCs w:val="24"/>
        </w:rPr>
      </w:pPr>
    </w:p>
    <w:p w14:paraId="3456B6DC" w14:textId="7DB1E664" w:rsidR="00896067" w:rsidRDefault="00896067" w:rsidP="00896067">
      <w:pPr>
        <w:tabs>
          <w:tab w:val="left" w:pos="8265"/>
        </w:tabs>
        <w:spacing w:after="0" w:line="240" w:lineRule="auto"/>
        <w:jc w:val="center"/>
        <w:rPr>
          <w:rFonts w:ascii="Times New Roman" w:hAnsi="Times New Roman"/>
          <w:sz w:val="24"/>
          <w:szCs w:val="24"/>
        </w:rPr>
      </w:pPr>
    </w:p>
    <w:p w14:paraId="2CE08DAE" w14:textId="3DA80FB9" w:rsidR="00896067" w:rsidRDefault="00896067" w:rsidP="00896067">
      <w:pPr>
        <w:tabs>
          <w:tab w:val="left" w:pos="8265"/>
        </w:tabs>
        <w:spacing w:after="0" w:line="240" w:lineRule="auto"/>
        <w:jc w:val="center"/>
        <w:rPr>
          <w:rFonts w:ascii="Times New Roman" w:hAnsi="Times New Roman"/>
          <w:sz w:val="24"/>
          <w:szCs w:val="24"/>
        </w:rPr>
      </w:pPr>
    </w:p>
    <w:p w14:paraId="736FF8EE" w14:textId="29ADC2AA" w:rsidR="00896067" w:rsidRDefault="00896067" w:rsidP="00896067">
      <w:pPr>
        <w:tabs>
          <w:tab w:val="left" w:pos="8265"/>
        </w:tabs>
        <w:spacing w:after="0" w:line="240" w:lineRule="auto"/>
        <w:jc w:val="center"/>
        <w:rPr>
          <w:rFonts w:ascii="Times New Roman" w:hAnsi="Times New Roman"/>
          <w:sz w:val="24"/>
          <w:szCs w:val="24"/>
        </w:rPr>
      </w:pPr>
    </w:p>
    <w:p w14:paraId="0A11C582" w14:textId="66D2C638" w:rsidR="00896067" w:rsidRDefault="00896067" w:rsidP="00896067">
      <w:pPr>
        <w:tabs>
          <w:tab w:val="left" w:pos="8265"/>
        </w:tabs>
        <w:spacing w:after="0" w:line="240" w:lineRule="auto"/>
        <w:jc w:val="center"/>
        <w:rPr>
          <w:rFonts w:ascii="Times New Roman" w:hAnsi="Times New Roman"/>
          <w:sz w:val="24"/>
          <w:szCs w:val="24"/>
        </w:rPr>
      </w:pPr>
    </w:p>
    <w:p w14:paraId="3F0B42D0" w14:textId="2E0EF1B1" w:rsidR="00896067" w:rsidRDefault="00896067" w:rsidP="00896067">
      <w:pPr>
        <w:tabs>
          <w:tab w:val="left" w:pos="8265"/>
        </w:tabs>
        <w:spacing w:after="0" w:line="240" w:lineRule="auto"/>
        <w:jc w:val="center"/>
        <w:rPr>
          <w:rFonts w:ascii="Times New Roman" w:hAnsi="Times New Roman"/>
          <w:sz w:val="24"/>
          <w:szCs w:val="24"/>
        </w:rPr>
      </w:pPr>
    </w:p>
    <w:p w14:paraId="0E5ADBC3" w14:textId="4EAD6DC1" w:rsidR="00896067" w:rsidRDefault="00896067" w:rsidP="00896067">
      <w:pPr>
        <w:tabs>
          <w:tab w:val="left" w:pos="8265"/>
        </w:tabs>
        <w:spacing w:after="0" w:line="240" w:lineRule="auto"/>
        <w:jc w:val="center"/>
        <w:rPr>
          <w:rFonts w:ascii="Times New Roman" w:hAnsi="Times New Roman"/>
          <w:sz w:val="24"/>
          <w:szCs w:val="24"/>
        </w:rPr>
      </w:pPr>
    </w:p>
    <w:p w14:paraId="6E585B81" w14:textId="4EBB4E43" w:rsidR="00896067" w:rsidRDefault="00896067" w:rsidP="00896067">
      <w:pPr>
        <w:tabs>
          <w:tab w:val="left" w:pos="8265"/>
        </w:tabs>
        <w:spacing w:after="0" w:line="240" w:lineRule="auto"/>
        <w:jc w:val="center"/>
        <w:rPr>
          <w:rFonts w:ascii="Times New Roman" w:hAnsi="Times New Roman"/>
          <w:sz w:val="24"/>
          <w:szCs w:val="24"/>
        </w:rPr>
      </w:pPr>
    </w:p>
    <w:p w14:paraId="02B6377C" w14:textId="237B4D0A" w:rsidR="00896067" w:rsidRDefault="00896067" w:rsidP="00896067">
      <w:pPr>
        <w:tabs>
          <w:tab w:val="left" w:pos="8265"/>
        </w:tabs>
        <w:spacing w:after="0" w:line="240" w:lineRule="auto"/>
        <w:jc w:val="center"/>
        <w:rPr>
          <w:rFonts w:ascii="Times New Roman" w:hAnsi="Times New Roman"/>
          <w:sz w:val="24"/>
          <w:szCs w:val="24"/>
        </w:rPr>
      </w:pPr>
    </w:p>
    <w:p w14:paraId="4C474CEE" w14:textId="665F1E33" w:rsidR="00896067" w:rsidRDefault="00896067" w:rsidP="00896067">
      <w:pPr>
        <w:tabs>
          <w:tab w:val="left" w:pos="8265"/>
        </w:tabs>
        <w:spacing w:after="0" w:line="240" w:lineRule="auto"/>
        <w:jc w:val="center"/>
        <w:rPr>
          <w:rFonts w:ascii="Times New Roman" w:hAnsi="Times New Roman"/>
          <w:sz w:val="24"/>
          <w:szCs w:val="24"/>
        </w:rPr>
      </w:pPr>
    </w:p>
    <w:p w14:paraId="6A167F43" w14:textId="412F80CD" w:rsidR="00896067" w:rsidRDefault="00896067" w:rsidP="00896067">
      <w:pPr>
        <w:tabs>
          <w:tab w:val="left" w:pos="8265"/>
        </w:tabs>
        <w:spacing w:after="0" w:line="240" w:lineRule="auto"/>
        <w:rPr>
          <w:sz w:val="37"/>
          <w:vertAlign w:val="superscript"/>
        </w:rPr>
      </w:pPr>
      <w:r>
        <w:rPr>
          <w:u w:val="single" w:color="000000"/>
        </w:rPr>
        <w:t>Conceptual Framework.</w:t>
      </w:r>
      <w:r>
        <w:t xml:space="preserve">  This framework was inspired by extant research in strategic decision-making and knowledge management (Arnold et al., 2019; Razzaq et al., 2019). A holistic framework connecting </w:t>
      </w:r>
      <w:proofErr w:type="spellStart"/>
      <w:r>
        <w:t>employeelevel</w:t>
      </w:r>
      <w:proofErr w:type="spellEnd"/>
      <w:r>
        <w:t xml:space="preserve"> variables to overarching business performance while undergoing strategic change has not been tested. The framework illustrates the proposed relationship between employees’ intangible </w:t>
      </w:r>
      <w:r>
        <w:rPr>
          <w:sz w:val="37"/>
          <w:vertAlign w:val="superscript"/>
        </w:rPr>
        <w:t xml:space="preserve">psychologies and tangible </w:t>
      </w:r>
      <w:r w:rsidRPr="00896067">
        <w:rPr>
          <w:sz w:val="37"/>
          <w:vertAlign w:val="superscript"/>
        </w:rPr>
        <w:t xml:space="preserve">business performance (Figure 1).  </w:t>
      </w:r>
    </w:p>
    <w:p w14:paraId="2BB4A0B0" w14:textId="77777777" w:rsidR="00944285" w:rsidRPr="00944285" w:rsidRDefault="00944285" w:rsidP="00944285">
      <w:pPr>
        <w:spacing w:after="1" w:line="248" w:lineRule="auto"/>
        <w:ind w:left="-15" w:right="295" w:firstLine="721"/>
        <w:rPr>
          <w:rFonts w:ascii="Times New Roman" w:eastAsia="Times New Roman" w:hAnsi="Times New Roman"/>
          <w:color w:val="000000"/>
          <w:sz w:val="24"/>
        </w:rPr>
      </w:pPr>
      <w:r w:rsidRPr="00944285">
        <w:rPr>
          <w:rFonts w:ascii="Times New Roman" w:eastAsia="Times New Roman" w:hAnsi="Times New Roman"/>
          <w:color w:val="000000"/>
          <w:sz w:val="24"/>
        </w:rPr>
        <w:t xml:space="preserve">There are two sections of the framework; the lower portion represents human capital which is retained within individual employees. Human capital refers to attributes and traits of individual employees that create economic value for an organization (Lin &amp; Tang, 2016). The upper portion of the framework represents organizational capital. Organizational capital relates to the organizational philosophy, systems, and cross-functional processes (Black &amp; Lynch, 2005). The framework illustrates the transition of an employee’s knowledge or idea into an organization to transition from human capital to organizational capital and the overarching impact of intellectual capital on business performance. </w:t>
      </w:r>
    </w:p>
    <w:p w14:paraId="4B8546E5" w14:textId="77777777" w:rsidR="00944285" w:rsidRPr="00944285" w:rsidRDefault="00944285" w:rsidP="00944285">
      <w:pPr>
        <w:spacing w:after="1" w:line="248" w:lineRule="auto"/>
        <w:ind w:left="-15" w:firstLine="721"/>
        <w:rPr>
          <w:rFonts w:ascii="Times New Roman" w:eastAsia="Times New Roman" w:hAnsi="Times New Roman"/>
          <w:color w:val="000000"/>
          <w:sz w:val="24"/>
        </w:rPr>
      </w:pPr>
      <w:r w:rsidRPr="00944285">
        <w:rPr>
          <w:rFonts w:ascii="Times New Roman" w:eastAsia="Times New Roman" w:hAnsi="Times New Roman"/>
          <w:color w:val="000000"/>
          <w:sz w:val="24"/>
        </w:rPr>
        <w:t xml:space="preserve">The human capital variables include employee commitment and individual knowledge. The independent variable is employee commitment. As a vital asset to organizations, employees may contribute </w:t>
      </w:r>
      <w:proofErr w:type="gramStart"/>
      <w:r w:rsidRPr="00944285">
        <w:rPr>
          <w:rFonts w:ascii="Times New Roman" w:eastAsia="Times New Roman" w:hAnsi="Times New Roman"/>
          <w:color w:val="000000"/>
          <w:sz w:val="24"/>
        </w:rPr>
        <w:t>more or less to</w:t>
      </w:r>
      <w:proofErr w:type="gramEnd"/>
      <w:r w:rsidRPr="00944285">
        <w:rPr>
          <w:rFonts w:ascii="Times New Roman" w:eastAsia="Times New Roman" w:hAnsi="Times New Roman"/>
          <w:color w:val="000000"/>
          <w:sz w:val="24"/>
        </w:rPr>
        <w:t xml:space="preserve"> organizations based on their level of commitment. The relationship between employee commitment and business performance is mediated by individual knowledge. Individual knowledge includes tacit knowledge which cannot easily be written down or verbalized and is often developed throughout an individual’s industry career (Leonard &amp; </w:t>
      </w:r>
      <w:proofErr w:type="spellStart"/>
      <w:r w:rsidRPr="00944285">
        <w:rPr>
          <w:rFonts w:ascii="Times New Roman" w:eastAsia="Times New Roman" w:hAnsi="Times New Roman"/>
          <w:color w:val="000000"/>
          <w:sz w:val="24"/>
        </w:rPr>
        <w:t>Sensiper</w:t>
      </w:r>
      <w:proofErr w:type="spellEnd"/>
      <w:r w:rsidRPr="00944285">
        <w:rPr>
          <w:rFonts w:ascii="Times New Roman" w:eastAsia="Times New Roman" w:hAnsi="Times New Roman"/>
          <w:color w:val="000000"/>
          <w:sz w:val="24"/>
        </w:rPr>
        <w:t>, 1998). It also includes knowledge gained through personal experiences which may inform professional opinions and decisions (</w:t>
      </w:r>
      <w:proofErr w:type="spellStart"/>
      <w:r w:rsidRPr="00944285">
        <w:rPr>
          <w:rFonts w:ascii="Times New Roman" w:eastAsia="Times New Roman" w:hAnsi="Times New Roman"/>
          <w:color w:val="000000"/>
          <w:sz w:val="24"/>
        </w:rPr>
        <w:t>Reber</w:t>
      </w:r>
      <w:proofErr w:type="spellEnd"/>
      <w:r w:rsidRPr="00944285">
        <w:rPr>
          <w:rFonts w:ascii="Times New Roman" w:eastAsia="Times New Roman" w:hAnsi="Times New Roman"/>
          <w:color w:val="000000"/>
          <w:sz w:val="24"/>
        </w:rPr>
        <w:t xml:space="preserve">, 1989). Personal experiences may be of importance for non-managerial employees who utilize their experiences as both retail professionals and consumers to inform their business recommendations.  </w:t>
      </w:r>
    </w:p>
    <w:p w14:paraId="52FD998E" w14:textId="77777777" w:rsidR="00944285" w:rsidRPr="00944285" w:rsidRDefault="00944285" w:rsidP="00944285">
      <w:pPr>
        <w:spacing w:after="1" w:line="248" w:lineRule="auto"/>
        <w:ind w:left="-15" w:firstLine="721"/>
        <w:rPr>
          <w:rFonts w:ascii="Times New Roman" w:eastAsia="Times New Roman" w:hAnsi="Times New Roman"/>
          <w:color w:val="000000"/>
          <w:sz w:val="24"/>
        </w:rPr>
      </w:pPr>
      <w:r w:rsidRPr="00944285">
        <w:rPr>
          <w:rFonts w:ascii="Times New Roman" w:eastAsia="Times New Roman" w:hAnsi="Times New Roman"/>
          <w:color w:val="000000"/>
          <w:sz w:val="24"/>
        </w:rPr>
        <w:t xml:space="preserve">The organizational capital variables include shared knowledge, the manager-employee relationship (MER), and business performance. Through teamwork, an individual’s knowledge may be shared throughout the organization and become organizational capital (Lin &amp; Tang, 2016). Sharing knowledge throughout an organization allows application to multiple processes. </w:t>
      </w:r>
      <w:r w:rsidRPr="00944285">
        <w:rPr>
          <w:rFonts w:ascii="Times New Roman" w:eastAsia="Times New Roman" w:hAnsi="Times New Roman"/>
          <w:color w:val="000000"/>
          <w:sz w:val="24"/>
        </w:rPr>
        <w:lastRenderedPageBreak/>
        <w:t>An employee’s impact on business performance is further diffused by the MER. The MER moderates the relationship between employee commitment and knowledge (individual and shared) within the proposed framework. The MER moderates the desire and growth of individual knowledge, as well as the sharing of knowledge throughout the organization. The MER addresses leader-member exchange, the quality of communication and exchange between supervisors and employees (</w:t>
      </w:r>
      <w:proofErr w:type="spellStart"/>
      <w:r w:rsidRPr="00944285">
        <w:rPr>
          <w:rFonts w:ascii="Times New Roman" w:eastAsia="Times New Roman" w:hAnsi="Times New Roman"/>
          <w:color w:val="000000"/>
          <w:sz w:val="24"/>
        </w:rPr>
        <w:t>Selvarajan</w:t>
      </w:r>
      <w:proofErr w:type="spellEnd"/>
      <w:r w:rsidRPr="00944285">
        <w:rPr>
          <w:rFonts w:ascii="Times New Roman" w:eastAsia="Times New Roman" w:hAnsi="Times New Roman"/>
          <w:color w:val="000000"/>
          <w:sz w:val="24"/>
        </w:rPr>
        <w:t xml:space="preserve">, Singh, &amp; </w:t>
      </w:r>
      <w:proofErr w:type="spellStart"/>
      <w:r w:rsidRPr="00944285">
        <w:rPr>
          <w:rFonts w:ascii="Times New Roman" w:eastAsia="Times New Roman" w:hAnsi="Times New Roman"/>
          <w:color w:val="000000"/>
          <w:sz w:val="24"/>
        </w:rPr>
        <w:t>Solansky</w:t>
      </w:r>
      <w:proofErr w:type="spellEnd"/>
      <w:r w:rsidRPr="00944285">
        <w:rPr>
          <w:rFonts w:ascii="Times New Roman" w:eastAsia="Times New Roman" w:hAnsi="Times New Roman"/>
          <w:color w:val="000000"/>
          <w:sz w:val="24"/>
        </w:rPr>
        <w:t>, 2018). It also addresses perceived supervisor support, the presence (or lack of) support that may impact an employee’s contributions to the organization (</w:t>
      </w:r>
      <w:proofErr w:type="spellStart"/>
      <w:r w:rsidRPr="00944285">
        <w:rPr>
          <w:rFonts w:ascii="Times New Roman" w:eastAsia="Times New Roman" w:hAnsi="Times New Roman"/>
          <w:color w:val="000000"/>
          <w:sz w:val="24"/>
        </w:rPr>
        <w:t>Kottke</w:t>
      </w:r>
      <w:proofErr w:type="spellEnd"/>
      <w:r w:rsidRPr="00944285">
        <w:rPr>
          <w:rFonts w:ascii="Times New Roman" w:eastAsia="Times New Roman" w:hAnsi="Times New Roman"/>
          <w:color w:val="000000"/>
          <w:sz w:val="24"/>
        </w:rPr>
        <w:t xml:space="preserve"> &amp; </w:t>
      </w:r>
      <w:proofErr w:type="spellStart"/>
      <w:r w:rsidRPr="00944285">
        <w:rPr>
          <w:rFonts w:ascii="Times New Roman" w:eastAsia="Times New Roman" w:hAnsi="Times New Roman"/>
          <w:color w:val="000000"/>
          <w:sz w:val="24"/>
        </w:rPr>
        <w:t>Sharafinski</w:t>
      </w:r>
      <w:proofErr w:type="spellEnd"/>
      <w:r w:rsidRPr="00944285">
        <w:rPr>
          <w:rFonts w:ascii="Times New Roman" w:eastAsia="Times New Roman" w:hAnsi="Times New Roman"/>
          <w:color w:val="000000"/>
          <w:sz w:val="24"/>
        </w:rPr>
        <w:t xml:space="preserve">, 1988). Further, MER addresses decision-making inclusion, a new variable addressing employees’ role in strategic processes. </w:t>
      </w:r>
    </w:p>
    <w:p w14:paraId="65F8B8AC" w14:textId="77777777" w:rsidR="00944285" w:rsidRPr="00944285" w:rsidRDefault="00944285" w:rsidP="00944285">
      <w:pPr>
        <w:spacing w:after="1" w:line="248" w:lineRule="auto"/>
        <w:ind w:left="-15" w:firstLine="721"/>
        <w:rPr>
          <w:rFonts w:ascii="Times New Roman" w:eastAsia="Times New Roman" w:hAnsi="Times New Roman"/>
          <w:color w:val="000000"/>
          <w:sz w:val="24"/>
        </w:rPr>
      </w:pPr>
      <w:r w:rsidRPr="00944285">
        <w:rPr>
          <w:rFonts w:ascii="Times New Roman" w:eastAsia="Times New Roman" w:hAnsi="Times New Roman"/>
          <w:color w:val="000000"/>
          <w:sz w:val="24"/>
        </w:rPr>
        <w:t xml:space="preserve">The outcome variable in this conceptual framework is business performance. Business performance is measured through financial performance and financial change. Researchers have emphasized financial metrics for measuring outcomes such as profit, net sales, and return on assets (Childs &amp; </w:t>
      </w:r>
      <w:proofErr w:type="spellStart"/>
      <w:r w:rsidRPr="00944285">
        <w:rPr>
          <w:rFonts w:ascii="Times New Roman" w:eastAsia="Times New Roman" w:hAnsi="Times New Roman"/>
          <w:color w:val="000000"/>
          <w:sz w:val="24"/>
        </w:rPr>
        <w:t>Jin</w:t>
      </w:r>
      <w:proofErr w:type="spellEnd"/>
      <w:r w:rsidRPr="00944285">
        <w:rPr>
          <w:rFonts w:ascii="Times New Roman" w:eastAsia="Times New Roman" w:hAnsi="Times New Roman"/>
          <w:color w:val="000000"/>
          <w:sz w:val="24"/>
        </w:rPr>
        <w:t xml:space="preserve">, 2015). Financial change is a further metric to provide insights on financial performance verses a previous </w:t>
      </w:r>
      <w:proofErr w:type="gramStart"/>
      <w:r w:rsidRPr="00944285">
        <w:rPr>
          <w:rFonts w:ascii="Times New Roman" w:eastAsia="Times New Roman" w:hAnsi="Times New Roman"/>
          <w:color w:val="000000"/>
          <w:sz w:val="24"/>
        </w:rPr>
        <w:t>period in time</w:t>
      </w:r>
      <w:proofErr w:type="gramEnd"/>
      <w:r w:rsidRPr="00944285">
        <w:rPr>
          <w:rFonts w:ascii="Times New Roman" w:eastAsia="Times New Roman" w:hAnsi="Times New Roman"/>
          <w:color w:val="000000"/>
          <w:sz w:val="24"/>
        </w:rPr>
        <w:t xml:space="preserve"> in order to interpret relativity. Combining these metrics provides optimal insights into employees’ variables impact. </w:t>
      </w:r>
    </w:p>
    <w:p w14:paraId="11D18165" w14:textId="77777777" w:rsidR="00944285" w:rsidRPr="00944285" w:rsidRDefault="00944285" w:rsidP="00944285">
      <w:pPr>
        <w:spacing w:after="1" w:line="248" w:lineRule="auto"/>
        <w:ind w:left="-15" w:firstLine="721"/>
        <w:rPr>
          <w:rFonts w:ascii="Times New Roman" w:eastAsia="Times New Roman" w:hAnsi="Times New Roman"/>
          <w:color w:val="000000"/>
          <w:sz w:val="24"/>
        </w:rPr>
      </w:pPr>
      <w:r w:rsidRPr="00944285">
        <w:rPr>
          <w:rFonts w:ascii="Times New Roman" w:eastAsia="Times New Roman" w:hAnsi="Times New Roman"/>
          <w:color w:val="000000"/>
          <w:sz w:val="24"/>
          <w:u w:val="single" w:color="000000"/>
        </w:rPr>
        <w:t>Future Research and Application.</w:t>
      </w:r>
      <w:r w:rsidRPr="00944285">
        <w:rPr>
          <w:rFonts w:ascii="Times New Roman" w:eastAsia="Times New Roman" w:hAnsi="Times New Roman"/>
          <w:color w:val="000000"/>
          <w:sz w:val="24"/>
        </w:rPr>
        <w:t xml:space="preserve"> As many retailers have accelerated strategic changes within their organizations during the past several years (</w:t>
      </w:r>
      <w:proofErr w:type="spellStart"/>
      <w:r w:rsidRPr="00944285">
        <w:rPr>
          <w:rFonts w:ascii="Times New Roman" w:eastAsia="Times New Roman" w:hAnsi="Times New Roman"/>
          <w:color w:val="000000"/>
          <w:sz w:val="24"/>
        </w:rPr>
        <w:t>Amed</w:t>
      </w:r>
      <w:proofErr w:type="spellEnd"/>
      <w:r w:rsidRPr="00944285">
        <w:rPr>
          <w:rFonts w:ascii="Times New Roman" w:eastAsia="Times New Roman" w:hAnsi="Times New Roman"/>
          <w:color w:val="000000"/>
          <w:sz w:val="24"/>
        </w:rPr>
        <w:t xml:space="preserve"> et al., 2018), this framework has been developed to encourage exploration of the non-managerial human resources that may influence business performance during strategic changes. By exploring the role of nonmanagerial employees, the unique and impactful role of individuals during early periods of their career may be better understood. Academicians may utilize this framework to create linkages between knowledge management, human resource, and business research. Industry professionals may use the framework for a measurable context of human capital within their organizations. Further, as the professional environment changes, understanding constructs such as commitment and shared knowledge, and how they impact business performance, may allow businesses to prepare for the workforce of the future.  </w:t>
      </w:r>
    </w:p>
    <w:p w14:paraId="2D5DAA2D" w14:textId="77777777" w:rsidR="00944285" w:rsidRPr="00944285" w:rsidRDefault="00944285" w:rsidP="00944285">
      <w:pPr>
        <w:spacing w:after="0" w:line="259" w:lineRule="auto"/>
        <w:ind w:left="721"/>
        <w:rPr>
          <w:rFonts w:ascii="Times New Roman" w:eastAsia="Times New Roman" w:hAnsi="Times New Roman"/>
          <w:color w:val="000000"/>
          <w:sz w:val="24"/>
        </w:rPr>
      </w:pPr>
      <w:r w:rsidRPr="00944285">
        <w:rPr>
          <w:rFonts w:ascii="Times New Roman" w:eastAsia="Times New Roman" w:hAnsi="Times New Roman"/>
          <w:color w:val="000000"/>
          <w:sz w:val="24"/>
        </w:rPr>
        <w:t xml:space="preserve"> </w:t>
      </w:r>
    </w:p>
    <w:p w14:paraId="7D5659CF" w14:textId="77777777" w:rsidR="00944285" w:rsidRPr="00944285" w:rsidRDefault="00944285" w:rsidP="00944285">
      <w:pPr>
        <w:spacing w:after="1" w:line="248" w:lineRule="auto"/>
        <w:ind w:left="-15"/>
        <w:rPr>
          <w:rFonts w:ascii="Times New Roman" w:eastAsia="Times New Roman" w:hAnsi="Times New Roman"/>
          <w:color w:val="000000"/>
          <w:sz w:val="24"/>
        </w:rPr>
      </w:pPr>
      <w:r w:rsidRPr="00944285">
        <w:rPr>
          <w:rFonts w:ascii="Times New Roman" w:eastAsia="Times New Roman" w:hAnsi="Times New Roman"/>
          <w:color w:val="000000"/>
          <w:sz w:val="24"/>
        </w:rPr>
        <w:t xml:space="preserve">References </w:t>
      </w:r>
    </w:p>
    <w:p w14:paraId="74C055C1" w14:textId="77777777" w:rsidR="00944285" w:rsidRPr="00944285" w:rsidRDefault="00944285" w:rsidP="00944285">
      <w:pPr>
        <w:spacing w:after="0" w:line="259" w:lineRule="auto"/>
        <w:rPr>
          <w:rFonts w:ascii="Times New Roman" w:eastAsia="Times New Roman" w:hAnsi="Times New Roman"/>
          <w:color w:val="000000"/>
          <w:sz w:val="24"/>
        </w:rPr>
      </w:pPr>
      <w:r w:rsidRPr="00944285">
        <w:rPr>
          <w:rFonts w:ascii="Times New Roman" w:eastAsia="Times New Roman" w:hAnsi="Times New Roman"/>
          <w:color w:val="000000"/>
          <w:sz w:val="24"/>
        </w:rPr>
        <w:t xml:space="preserve"> </w:t>
      </w:r>
    </w:p>
    <w:p w14:paraId="11A6BB30" w14:textId="77777777" w:rsidR="00944285" w:rsidRPr="00944285" w:rsidRDefault="00944285" w:rsidP="00944285">
      <w:pPr>
        <w:spacing w:after="1" w:line="248" w:lineRule="auto"/>
        <w:ind w:left="-15"/>
        <w:rPr>
          <w:rFonts w:ascii="Times New Roman" w:eastAsia="Times New Roman" w:hAnsi="Times New Roman"/>
          <w:color w:val="000000"/>
          <w:sz w:val="24"/>
        </w:rPr>
      </w:pPr>
      <w:proofErr w:type="spellStart"/>
      <w:r w:rsidRPr="00944285">
        <w:rPr>
          <w:rFonts w:ascii="Times New Roman" w:eastAsia="Times New Roman" w:hAnsi="Times New Roman"/>
          <w:color w:val="000000"/>
          <w:sz w:val="24"/>
        </w:rPr>
        <w:t>Amed</w:t>
      </w:r>
      <w:proofErr w:type="spellEnd"/>
      <w:r w:rsidRPr="00944285">
        <w:rPr>
          <w:rFonts w:ascii="Times New Roman" w:eastAsia="Times New Roman" w:hAnsi="Times New Roman"/>
          <w:color w:val="000000"/>
          <w:sz w:val="24"/>
        </w:rPr>
        <w:t xml:space="preserve">, I., Berg, A., </w:t>
      </w:r>
      <w:proofErr w:type="spellStart"/>
      <w:r w:rsidRPr="00944285">
        <w:rPr>
          <w:rFonts w:ascii="Times New Roman" w:eastAsia="Times New Roman" w:hAnsi="Times New Roman"/>
          <w:color w:val="000000"/>
          <w:sz w:val="24"/>
        </w:rPr>
        <w:t>Balchandani</w:t>
      </w:r>
      <w:proofErr w:type="spellEnd"/>
      <w:r w:rsidRPr="00944285">
        <w:rPr>
          <w:rFonts w:ascii="Times New Roman" w:eastAsia="Times New Roman" w:hAnsi="Times New Roman"/>
          <w:color w:val="000000"/>
          <w:sz w:val="24"/>
        </w:rPr>
        <w:t xml:space="preserve">, A., Beltrami, M., Andersson, J., Hendrich, S., &amp; </w:t>
      </w:r>
      <w:proofErr w:type="spellStart"/>
      <w:r w:rsidRPr="00944285">
        <w:rPr>
          <w:rFonts w:ascii="Times New Roman" w:eastAsia="Times New Roman" w:hAnsi="Times New Roman"/>
          <w:color w:val="000000"/>
          <w:sz w:val="24"/>
        </w:rPr>
        <w:t>Rölkens</w:t>
      </w:r>
      <w:proofErr w:type="spellEnd"/>
      <w:r w:rsidRPr="00944285">
        <w:rPr>
          <w:rFonts w:ascii="Times New Roman" w:eastAsia="Times New Roman" w:hAnsi="Times New Roman"/>
          <w:color w:val="000000"/>
          <w:sz w:val="24"/>
        </w:rPr>
        <w:t xml:space="preserve">, F. </w:t>
      </w:r>
    </w:p>
    <w:p w14:paraId="4467CD78" w14:textId="77777777" w:rsidR="00944285" w:rsidRPr="00944285" w:rsidRDefault="00944285" w:rsidP="00944285">
      <w:pPr>
        <w:spacing w:after="1" w:line="248" w:lineRule="auto"/>
        <w:ind w:left="481"/>
        <w:rPr>
          <w:rFonts w:ascii="Times New Roman" w:eastAsia="Times New Roman" w:hAnsi="Times New Roman"/>
          <w:color w:val="000000"/>
          <w:sz w:val="24"/>
        </w:rPr>
      </w:pPr>
      <w:r w:rsidRPr="00944285">
        <w:rPr>
          <w:rFonts w:ascii="Times New Roman" w:eastAsia="Times New Roman" w:hAnsi="Times New Roman"/>
          <w:color w:val="000000"/>
          <w:sz w:val="24"/>
        </w:rPr>
        <w:t xml:space="preserve">(2018). The state of fashion 2019. </w:t>
      </w:r>
      <w:r w:rsidRPr="00944285">
        <w:rPr>
          <w:rFonts w:ascii="Times New Roman" w:eastAsia="Times New Roman" w:hAnsi="Times New Roman"/>
          <w:i/>
          <w:color w:val="000000"/>
          <w:sz w:val="24"/>
        </w:rPr>
        <w:t>The Business of Fashion and McKinsey &amp; Company</w:t>
      </w:r>
      <w:r w:rsidRPr="00944285">
        <w:rPr>
          <w:rFonts w:ascii="Times New Roman" w:eastAsia="Times New Roman" w:hAnsi="Times New Roman"/>
          <w:color w:val="000000"/>
          <w:sz w:val="24"/>
        </w:rPr>
        <w:t xml:space="preserve">, 1– 107. Retrieved from https://www.mckinsey.com/industries/retail/our-insights/the-state-offashion-2019-a-year-of-awakening </w:t>
      </w:r>
    </w:p>
    <w:p w14:paraId="5D4254CD" w14:textId="77777777" w:rsidR="00944285" w:rsidRPr="00944285" w:rsidRDefault="00944285" w:rsidP="00944285">
      <w:pPr>
        <w:spacing w:after="1" w:line="248" w:lineRule="auto"/>
        <w:ind w:left="476" w:hanging="491"/>
        <w:rPr>
          <w:rFonts w:ascii="Times New Roman" w:eastAsia="Times New Roman" w:hAnsi="Times New Roman"/>
          <w:color w:val="000000"/>
          <w:sz w:val="24"/>
        </w:rPr>
      </w:pPr>
      <w:r w:rsidRPr="00944285">
        <w:rPr>
          <w:rFonts w:ascii="Times New Roman" w:eastAsia="Times New Roman" w:hAnsi="Times New Roman"/>
          <w:color w:val="000000"/>
          <w:sz w:val="24"/>
        </w:rPr>
        <w:t xml:space="preserve">Arnold, T.J., Grewal, D., </w:t>
      </w:r>
      <w:proofErr w:type="spellStart"/>
      <w:r w:rsidRPr="00944285">
        <w:rPr>
          <w:rFonts w:ascii="Times New Roman" w:eastAsia="Times New Roman" w:hAnsi="Times New Roman"/>
          <w:color w:val="000000"/>
          <w:sz w:val="24"/>
        </w:rPr>
        <w:t>Motyka</w:t>
      </w:r>
      <w:proofErr w:type="spellEnd"/>
      <w:r w:rsidRPr="00944285">
        <w:rPr>
          <w:rFonts w:ascii="Times New Roman" w:eastAsia="Times New Roman" w:hAnsi="Times New Roman"/>
          <w:color w:val="000000"/>
          <w:sz w:val="24"/>
        </w:rPr>
        <w:t xml:space="preserve">, S., Kim, N., Sharma, A., &amp; Srivastava, R. (2019). Store manager–store performance relationship. </w:t>
      </w:r>
      <w:r w:rsidRPr="00944285">
        <w:rPr>
          <w:rFonts w:ascii="Times New Roman" w:eastAsia="Times New Roman" w:hAnsi="Times New Roman"/>
          <w:i/>
          <w:color w:val="000000"/>
          <w:sz w:val="24"/>
        </w:rPr>
        <w:t>Journal of Retailing, 95</w:t>
      </w:r>
      <w:r w:rsidRPr="00944285">
        <w:rPr>
          <w:rFonts w:ascii="Times New Roman" w:eastAsia="Times New Roman" w:hAnsi="Times New Roman"/>
          <w:color w:val="000000"/>
          <w:sz w:val="24"/>
        </w:rPr>
        <w:t xml:space="preserve">(2), 144–155. https://doi.org/10.1016/j.jretai.2019.03.002 </w:t>
      </w:r>
    </w:p>
    <w:p w14:paraId="54BC1F01" w14:textId="77777777" w:rsidR="00944285" w:rsidRPr="00944285" w:rsidRDefault="00944285" w:rsidP="00944285">
      <w:pPr>
        <w:spacing w:after="1" w:line="248" w:lineRule="auto"/>
        <w:ind w:left="476" w:hanging="491"/>
        <w:rPr>
          <w:rFonts w:ascii="Times New Roman" w:eastAsia="Times New Roman" w:hAnsi="Times New Roman"/>
          <w:color w:val="000000"/>
          <w:sz w:val="24"/>
        </w:rPr>
      </w:pPr>
      <w:r w:rsidRPr="00944285">
        <w:rPr>
          <w:rFonts w:ascii="Times New Roman" w:eastAsia="Times New Roman" w:hAnsi="Times New Roman"/>
          <w:color w:val="000000"/>
          <w:sz w:val="24"/>
        </w:rPr>
        <w:t xml:space="preserve">Black, S.E., &amp; Lynch, L.M. (2005). Measuring organizational capital in the new economy. In </w:t>
      </w:r>
      <w:r w:rsidRPr="00944285">
        <w:rPr>
          <w:rFonts w:ascii="Times New Roman" w:eastAsia="Times New Roman" w:hAnsi="Times New Roman"/>
          <w:i/>
          <w:color w:val="000000"/>
          <w:sz w:val="24"/>
        </w:rPr>
        <w:t>Measuring Capital in the New Economy</w:t>
      </w:r>
      <w:r w:rsidRPr="00944285">
        <w:rPr>
          <w:rFonts w:ascii="Times New Roman" w:eastAsia="Times New Roman" w:hAnsi="Times New Roman"/>
          <w:color w:val="000000"/>
          <w:sz w:val="24"/>
        </w:rPr>
        <w:t xml:space="preserve"> (pp. 205–234). </w:t>
      </w:r>
    </w:p>
    <w:p w14:paraId="4FFE3DBB" w14:textId="77777777" w:rsidR="00944285" w:rsidRPr="00944285" w:rsidRDefault="00944285" w:rsidP="00944285">
      <w:pPr>
        <w:spacing w:after="1" w:line="248" w:lineRule="auto"/>
        <w:ind w:left="481"/>
        <w:rPr>
          <w:rFonts w:ascii="Times New Roman" w:eastAsia="Times New Roman" w:hAnsi="Times New Roman"/>
          <w:color w:val="000000"/>
          <w:sz w:val="24"/>
        </w:rPr>
      </w:pPr>
      <w:r w:rsidRPr="00944285">
        <w:rPr>
          <w:rFonts w:ascii="Times New Roman" w:eastAsia="Times New Roman" w:hAnsi="Times New Roman"/>
          <w:color w:val="000000"/>
          <w:sz w:val="24"/>
        </w:rPr>
        <w:t xml:space="preserve">https://doi.org/10.7208/chicago/9780226116174.003.0007 </w:t>
      </w:r>
    </w:p>
    <w:p w14:paraId="67931D00" w14:textId="77777777" w:rsidR="00944285" w:rsidRPr="00944285" w:rsidRDefault="00944285" w:rsidP="00944285">
      <w:pPr>
        <w:spacing w:after="1" w:line="248" w:lineRule="auto"/>
        <w:ind w:left="476" w:hanging="491"/>
        <w:rPr>
          <w:rFonts w:ascii="Times New Roman" w:eastAsia="Times New Roman" w:hAnsi="Times New Roman"/>
          <w:color w:val="000000"/>
          <w:sz w:val="24"/>
        </w:rPr>
      </w:pPr>
      <w:r w:rsidRPr="00944285">
        <w:rPr>
          <w:rFonts w:ascii="Times New Roman" w:eastAsia="Times New Roman" w:hAnsi="Times New Roman"/>
          <w:color w:val="000000"/>
          <w:sz w:val="24"/>
        </w:rPr>
        <w:lastRenderedPageBreak/>
        <w:t xml:space="preserve">Childs, M.L., &amp; </w:t>
      </w:r>
      <w:proofErr w:type="spellStart"/>
      <w:r w:rsidRPr="00944285">
        <w:rPr>
          <w:rFonts w:ascii="Times New Roman" w:eastAsia="Times New Roman" w:hAnsi="Times New Roman"/>
          <w:color w:val="000000"/>
          <w:sz w:val="24"/>
        </w:rPr>
        <w:t>Jin</w:t>
      </w:r>
      <w:proofErr w:type="spellEnd"/>
      <w:r w:rsidRPr="00944285">
        <w:rPr>
          <w:rFonts w:ascii="Times New Roman" w:eastAsia="Times New Roman" w:hAnsi="Times New Roman"/>
          <w:color w:val="000000"/>
          <w:sz w:val="24"/>
        </w:rPr>
        <w:t xml:space="preserve">, B. (2015). Firm factors that influence </w:t>
      </w:r>
      <w:proofErr w:type="spellStart"/>
      <w:r w:rsidRPr="00944285">
        <w:rPr>
          <w:rFonts w:ascii="Times New Roman" w:eastAsia="Times New Roman" w:hAnsi="Times New Roman"/>
          <w:color w:val="000000"/>
          <w:sz w:val="24"/>
        </w:rPr>
        <w:t>internationalisation</w:t>
      </w:r>
      <w:proofErr w:type="spellEnd"/>
      <w:r w:rsidRPr="00944285">
        <w:rPr>
          <w:rFonts w:ascii="Times New Roman" w:eastAsia="Times New Roman" w:hAnsi="Times New Roman"/>
          <w:color w:val="000000"/>
          <w:sz w:val="24"/>
        </w:rPr>
        <w:t xml:space="preserve"> and subsequent financial performance of fashion retailers. </w:t>
      </w:r>
      <w:r w:rsidRPr="00944285">
        <w:rPr>
          <w:rFonts w:ascii="Times New Roman" w:eastAsia="Times New Roman" w:hAnsi="Times New Roman"/>
          <w:i/>
          <w:color w:val="000000"/>
          <w:sz w:val="24"/>
        </w:rPr>
        <w:t>Journal of Service Theory and Practice, 25</w:t>
      </w:r>
      <w:r w:rsidRPr="00944285">
        <w:rPr>
          <w:rFonts w:ascii="Times New Roman" w:eastAsia="Times New Roman" w:hAnsi="Times New Roman"/>
          <w:color w:val="000000"/>
          <w:sz w:val="24"/>
        </w:rPr>
        <w:t xml:space="preserve">(1), </w:t>
      </w:r>
    </w:p>
    <w:p w14:paraId="11CC82B0" w14:textId="77777777" w:rsidR="00944285" w:rsidRPr="00944285" w:rsidRDefault="00944285" w:rsidP="00944285">
      <w:pPr>
        <w:spacing w:after="1" w:line="248" w:lineRule="auto"/>
        <w:ind w:left="481"/>
        <w:rPr>
          <w:rFonts w:ascii="Times New Roman" w:eastAsia="Times New Roman" w:hAnsi="Times New Roman"/>
          <w:color w:val="000000"/>
          <w:sz w:val="24"/>
        </w:rPr>
      </w:pPr>
      <w:r w:rsidRPr="00944285">
        <w:rPr>
          <w:rFonts w:ascii="Times New Roman" w:eastAsia="Times New Roman" w:hAnsi="Times New Roman"/>
          <w:color w:val="000000"/>
          <w:sz w:val="24"/>
        </w:rPr>
        <w:t xml:space="preserve">95-114. https://doi.org/10.1108/JSTP-09-2013-0204 </w:t>
      </w:r>
    </w:p>
    <w:p w14:paraId="6DBE4CD0" w14:textId="77777777" w:rsidR="00944285" w:rsidRPr="00944285" w:rsidRDefault="00944285" w:rsidP="00944285">
      <w:pPr>
        <w:spacing w:after="1" w:line="248" w:lineRule="auto"/>
        <w:ind w:left="476" w:hanging="491"/>
        <w:rPr>
          <w:rFonts w:ascii="Times New Roman" w:eastAsia="Times New Roman" w:hAnsi="Times New Roman"/>
          <w:color w:val="000000"/>
          <w:sz w:val="24"/>
        </w:rPr>
      </w:pPr>
      <w:r w:rsidRPr="00944285">
        <w:rPr>
          <w:rFonts w:ascii="Times New Roman" w:eastAsia="Times New Roman" w:hAnsi="Times New Roman"/>
          <w:color w:val="000000"/>
          <w:sz w:val="24"/>
        </w:rPr>
        <w:t xml:space="preserve">Chuang, C.H., &amp; Liao, H.U.I. (2010). Strategic human resource management in service context: Taking care of business by taking care of employees and customers. </w:t>
      </w:r>
      <w:r w:rsidRPr="00944285">
        <w:rPr>
          <w:rFonts w:ascii="Times New Roman" w:eastAsia="Times New Roman" w:hAnsi="Times New Roman"/>
          <w:i/>
          <w:color w:val="000000"/>
          <w:sz w:val="24"/>
        </w:rPr>
        <w:t>Personnel Psychology</w:t>
      </w:r>
      <w:r w:rsidRPr="00944285">
        <w:rPr>
          <w:rFonts w:ascii="Times New Roman" w:eastAsia="Times New Roman" w:hAnsi="Times New Roman"/>
          <w:color w:val="000000"/>
          <w:sz w:val="24"/>
        </w:rPr>
        <w:t xml:space="preserve">, </w:t>
      </w:r>
      <w:r w:rsidRPr="00944285">
        <w:rPr>
          <w:rFonts w:ascii="Times New Roman" w:eastAsia="Times New Roman" w:hAnsi="Times New Roman"/>
          <w:i/>
          <w:color w:val="000000"/>
          <w:sz w:val="24"/>
        </w:rPr>
        <w:t>63</w:t>
      </w:r>
      <w:r w:rsidRPr="00944285">
        <w:rPr>
          <w:rFonts w:ascii="Times New Roman" w:eastAsia="Times New Roman" w:hAnsi="Times New Roman"/>
          <w:color w:val="000000"/>
          <w:sz w:val="24"/>
        </w:rPr>
        <w:t xml:space="preserve">(1), 153-196. </w:t>
      </w:r>
    </w:p>
    <w:p w14:paraId="3895AE37" w14:textId="77777777" w:rsidR="00944285" w:rsidRPr="00944285" w:rsidRDefault="00944285" w:rsidP="00944285">
      <w:pPr>
        <w:spacing w:after="1" w:line="248" w:lineRule="auto"/>
        <w:ind w:left="476" w:hanging="491"/>
        <w:rPr>
          <w:rFonts w:ascii="Times New Roman" w:eastAsia="Times New Roman" w:hAnsi="Times New Roman"/>
          <w:color w:val="000000"/>
          <w:sz w:val="24"/>
        </w:rPr>
      </w:pPr>
      <w:r w:rsidRPr="00944285">
        <w:rPr>
          <w:rFonts w:ascii="Times New Roman" w:eastAsia="Times New Roman" w:hAnsi="Times New Roman"/>
          <w:color w:val="000000"/>
          <w:sz w:val="24"/>
        </w:rPr>
        <w:t xml:space="preserve">Knippenberg, D.V. (2020). Social identity-based leadership and the employee– organization relationship. In L.M. Shore, J.A.M. Coyle-Shapiro, &amp; L.E. </w:t>
      </w:r>
      <w:proofErr w:type="spellStart"/>
      <w:r w:rsidRPr="00944285">
        <w:rPr>
          <w:rFonts w:ascii="Times New Roman" w:eastAsia="Times New Roman" w:hAnsi="Times New Roman"/>
          <w:color w:val="000000"/>
          <w:sz w:val="24"/>
        </w:rPr>
        <w:t>Tetrick</w:t>
      </w:r>
      <w:proofErr w:type="spellEnd"/>
      <w:r w:rsidRPr="00944285">
        <w:rPr>
          <w:rFonts w:ascii="Times New Roman" w:eastAsia="Times New Roman" w:hAnsi="Times New Roman"/>
          <w:color w:val="000000"/>
          <w:sz w:val="24"/>
        </w:rPr>
        <w:t xml:space="preserve"> (Eds.), </w:t>
      </w:r>
      <w:r w:rsidRPr="00944285">
        <w:rPr>
          <w:rFonts w:ascii="Times New Roman" w:eastAsia="Times New Roman" w:hAnsi="Times New Roman"/>
          <w:i/>
          <w:color w:val="000000"/>
          <w:sz w:val="24"/>
        </w:rPr>
        <w:t xml:space="preserve">The </w:t>
      </w:r>
      <w:proofErr w:type="spellStart"/>
      <w:r w:rsidRPr="00944285">
        <w:rPr>
          <w:rFonts w:ascii="Times New Roman" w:eastAsia="Times New Roman" w:hAnsi="Times New Roman"/>
          <w:i/>
          <w:color w:val="000000"/>
          <w:sz w:val="24"/>
        </w:rPr>
        <w:t>EmployeeOrganization</w:t>
      </w:r>
      <w:proofErr w:type="spellEnd"/>
      <w:r w:rsidRPr="00944285">
        <w:rPr>
          <w:rFonts w:ascii="Times New Roman" w:eastAsia="Times New Roman" w:hAnsi="Times New Roman"/>
          <w:i/>
          <w:color w:val="000000"/>
          <w:sz w:val="24"/>
        </w:rPr>
        <w:t xml:space="preserve"> Relationship: Applications for the 21st Century</w:t>
      </w:r>
      <w:r w:rsidRPr="00944285">
        <w:rPr>
          <w:rFonts w:ascii="Times New Roman" w:eastAsia="Times New Roman" w:hAnsi="Times New Roman"/>
          <w:color w:val="000000"/>
          <w:sz w:val="24"/>
        </w:rPr>
        <w:t xml:space="preserve"> (pp. 85–112). New York: Routledge. </w:t>
      </w:r>
    </w:p>
    <w:p w14:paraId="61494820" w14:textId="77777777" w:rsidR="00944285" w:rsidRPr="00944285" w:rsidRDefault="00944285" w:rsidP="00944285">
      <w:pPr>
        <w:spacing w:after="1" w:line="248" w:lineRule="auto"/>
        <w:ind w:left="476" w:hanging="491"/>
        <w:rPr>
          <w:rFonts w:ascii="Times New Roman" w:eastAsia="Times New Roman" w:hAnsi="Times New Roman"/>
          <w:color w:val="000000"/>
          <w:sz w:val="24"/>
        </w:rPr>
      </w:pPr>
      <w:proofErr w:type="spellStart"/>
      <w:r w:rsidRPr="00944285">
        <w:rPr>
          <w:rFonts w:ascii="Times New Roman" w:eastAsia="Times New Roman" w:hAnsi="Times New Roman"/>
          <w:color w:val="000000"/>
          <w:sz w:val="24"/>
        </w:rPr>
        <w:t>Kottke</w:t>
      </w:r>
      <w:proofErr w:type="spellEnd"/>
      <w:r w:rsidRPr="00944285">
        <w:rPr>
          <w:rFonts w:ascii="Times New Roman" w:eastAsia="Times New Roman" w:hAnsi="Times New Roman"/>
          <w:color w:val="000000"/>
          <w:sz w:val="24"/>
        </w:rPr>
        <w:t xml:space="preserve">, J.L., &amp; </w:t>
      </w:r>
      <w:proofErr w:type="spellStart"/>
      <w:r w:rsidRPr="00944285">
        <w:rPr>
          <w:rFonts w:ascii="Times New Roman" w:eastAsia="Times New Roman" w:hAnsi="Times New Roman"/>
          <w:color w:val="000000"/>
          <w:sz w:val="24"/>
        </w:rPr>
        <w:t>Sharafinski</w:t>
      </w:r>
      <w:proofErr w:type="spellEnd"/>
      <w:r w:rsidRPr="00944285">
        <w:rPr>
          <w:rFonts w:ascii="Times New Roman" w:eastAsia="Times New Roman" w:hAnsi="Times New Roman"/>
          <w:color w:val="000000"/>
          <w:sz w:val="24"/>
        </w:rPr>
        <w:t xml:space="preserve">, C.E. (1988). Measuring perceived supervisory and organizational support. </w:t>
      </w:r>
      <w:r w:rsidRPr="00944285">
        <w:rPr>
          <w:rFonts w:ascii="Times New Roman" w:eastAsia="Times New Roman" w:hAnsi="Times New Roman"/>
          <w:i/>
          <w:color w:val="000000"/>
          <w:sz w:val="24"/>
        </w:rPr>
        <w:t>Educational and Psychological Measurement, 48</w:t>
      </w:r>
      <w:r w:rsidRPr="00944285">
        <w:rPr>
          <w:rFonts w:ascii="Times New Roman" w:eastAsia="Times New Roman" w:hAnsi="Times New Roman"/>
          <w:color w:val="000000"/>
          <w:sz w:val="24"/>
        </w:rPr>
        <w:t xml:space="preserve">, 1075–1079. </w:t>
      </w:r>
    </w:p>
    <w:p w14:paraId="5360CCCA" w14:textId="77777777" w:rsidR="00944285" w:rsidRPr="00944285" w:rsidRDefault="00944285" w:rsidP="00944285">
      <w:pPr>
        <w:spacing w:after="1" w:line="248" w:lineRule="auto"/>
        <w:ind w:left="476" w:hanging="491"/>
        <w:rPr>
          <w:rFonts w:ascii="Times New Roman" w:eastAsia="Times New Roman" w:hAnsi="Times New Roman"/>
          <w:color w:val="000000"/>
          <w:sz w:val="24"/>
        </w:rPr>
      </w:pPr>
      <w:r w:rsidRPr="00944285">
        <w:rPr>
          <w:rFonts w:ascii="Times New Roman" w:eastAsia="Times New Roman" w:hAnsi="Times New Roman"/>
          <w:color w:val="000000"/>
          <w:sz w:val="24"/>
        </w:rPr>
        <w:t xml:space="preserve">Leonard, D. &amp; </w:t>
      </w:r>
      <w:proofErr w:type="spellStart"/>
      <w:r w:rsidRPr="00944285">
        <w:rPr>
          <w:rFonts w:ascii="Times New Roman" w:eastAsia="Times New Roman" w:hAnsi="Times New Roman"/>
          <w:color w:val="000000"/>
          <w:sz w:val="24"/>
        </w:rPr>
        <w:t>Sensiper</w:t>
      </w:r>
      <w:proofErr w:type="spellEnd"/>
      <w:r w:rsidRPr="00944285">
        <w:rPr>
          <w:rFonts w:ascii="Times New Roman" w:eastAsia="Times New Roman" w:hAnsi="Times New Roman"/>
          <w:color w:val="000000"/>
          <w:sz w:val="24"/>
        </w:rPr>
        <w:t xml:space="preserve">, S. (1998). The role of tacit knowledge in group innovation. </w:t>
      </w:r>
      <w:r w:rsidRPr="00944285">
        <w:rPr>
          <w:rFonts w:ascii="Times New Roman" w:eastAsia="Times New Roman" w:hAnsi="Times New Roman"/>
          <w:i/>
          <w:color w:val="000000"/>
          <w:sz w:val="24"/>
        </w:rPr>
        <w:t>California Management Review, 40</w:t>
      </w:r>
      <w:r w:rsidRPr="00944285">
        <w:rPr>
          <w:rFonts w:ascii="Times New Roman" w:eastAsia="Times New Roman" w:hAnsi="Times New Roman"/>
          <w:color w:val="000000"/>
          <w:sz w:val="24"/>
        </w:rPr>
        <w:t xml:space="preserve">(3), 112–132. </w:t>
      </w:r>
    </w:p>
    <w:p w14:paraId="439D4111" w14:textId="77777777" w:rsidR="00944285" w:rsidRPr="00944285" w:rsidRDefault="00944285" w:rsidP="00944285">
      <w:pPr>
        <w:spacing w:after="1" w:line="248" w:lineRule="auto"/>
        <w:ind w:left="476" w:hanging="491"/>
        <w:rPr>
          <w:rFonts w:ascii="Times New Roman" w:eastAsia="Times New Roman" w:hAnsi="Times New Roman"/>
          <w:color w:val="000000"/>
          <w:sz w:val="24"/>
        </w:rPr>
      </w:pPr>
      <w:r w:rsidRPr="00944285">
        <w:rPr>
          <w:rFonts w:ascii="Times New Roman" w:eastAsia="Times New Roman" w:hAnsi="Times New Roman"/>
          <w:color w:val="000000"/>
          <w:sz w:val="24"/>
        </w:rPr>
        <w:t xml:space="preserve">Lin, X., &amp; Tang, H. (2016). A framework for human resource configurations in </w:t>
      </w:r>
      <w:proofErr w:type="spellStart"/>
      <w:r w:rsidRPr="00944285">
        <w:rPr>
          <w:rFonts w:ascii="Times New Roman" w:eastAsia="Times New Roman" w:hAnsi="Times New Roman"/>
          <w:color w:val="000000"/>
          <w:sz w:val="24"/>
        </w:rPr>
        <w:t>knowledgeintensive</w:t>
      </w:r>
      <w:proofErr w:type="spellEnd"/>
      <w:r w:rsidRPr="00944285">
        <w:rPr>
          <w:rFonts w:ascii="Times New Roman" w:eastAsia="Times New Roman" w:hAnsi="Times New Roman"/>
          <w:color w:val="000000"/>
          <w:sz w:val="24"/>
        </w:rPr>
        <w:t xml:space="preserve"> organizations. </w:t>
      </w:r>
      <w:r w:rsidRPr="00944285">
        <w:rPr>
          <w:rFonts w:ascii="Times New Roman" w:eastAsia="Times New Roman" w:hAnsi="Times New Roman"/>
          <w:i/>
          <w:color w:val="000000"/>
          <w:sz w:val="24"/>
        </w:rPr>
        <w:t>International Journal of Business Administration, 7</w:t>
      </w:r>
      <w:r w:rsidRPr="00944285">
        <w:rPr>
          <w:rFonts w:ascii="Times New Roman" w:eastAsia="Times New Roman" w:hAnsi="Times New Roman"/>
          <w:color w:val="000000"/>
          <w:sz w:val="24"/>
        </w:rPr>
        <w:t xml:space="preserve">(1). https://doi.org/10.5430/ijba.v7n1p1 </w:t>
      </w:r>
    </w:p>
    <w:p w14:paraId="02D6014C" w14:textId="77777777" w:rsidR="00944285" w:rsidRPr="00944285" w:rsidRDefault="00944285" w:rsidP="00944285">
      <w:pPr>
        <w:spacing w:after="1" w:line="248" w:lineRule="auto"/>
        <w:ind w:left="476" w:hanging="491"/>
        <w:rPr>
          <w:rFonts w:ascii="Times New Roman" w:eastAsia="Times New Roman" w:hAnsi="Times New Roman"/>
          <w:color w:val="000000"/>
          <w:sz w:val="24"/>
        </w:rPr>
      </w:pPr>
      <w:r w:rsidRPr="00944285">
        <w:rPr>
          <w:rFonts w:ascii="Times New Roman" w:eastAsia="Times New Roman" w:hAnsi="Times New Roman"/>
          <w:color w:val="000000"/>
          <w:sz w:val="24"/>
        </w:rPr>
        <w:t xml:space="preserve">Littlejohn, S.W. &amp; Foss, K.A. (2009). </w:t>
      </w:r>
      <w:r w:rsidRPr="00944285">
        <w:rPr>
          <w:rFonts w:ascii="Times New Roman" w:eastAsia="Times New Roman" w:hAnsi="Times New Roman"/>
          <w:i/>
          <w:color w:val="000000"/>
          <w:sz w:val="24"/>
        </w:rPr>
        <w:t>Encyclopedia of communication theory.</w:t>
      </w:r>
      <w:r w:rsidRPr="00944285">
        <w:rPr>
          <w:rFonts w:ascii="Times New Roman" w:eastAsia="Times New Roman" w:hAnsi="Times New Roman"/>
          <w:color w:val="000000"/>
          <w:sz w:val="24"/>
        </w:rPr>
        <w:t xml:space="preserve"> Thousand Oaks, CA: Sage Publications. </w:t>
      </w:r>
    </w:p>
    <w:p w14:paraId="66FC6519" w14:textId="77777777" w:rsidR="00944285" w:rsidRPr="00944285" w:rsidRDefault="00944285" w:rsidP="00944285">
      <w:pPr>
        <w:spacing w:after="1" w:line="248" w:lineRule="auto"/>
        <w:ind w:left="476" w:hanging="491"/>
        <w:rPr>
          <w:rFonts w:ascii="Times New Roman" w:eastAsia="Times New Roman" w:hAnsi="Times New Roman"/>
          <w:color w:val="000000"/>
          <w:sz w:val="24"/>
        </w:rPr>
      </w:pPr>
      <w:r w:rsidRPr="00944285">
        <w:rPr>
          <w:rFonts w:ascii="Times New Roman" w:eastAsia="Times New Roman" w:hAnsi="Times New Roman"/>
          <w:color w:val="000000"/>
          <w:sz w:val="24"/>
        </w:rPr>
        <w:t xml:space="preserve">Littlejohn, S.W., &amp; Foss, K.A. (2011). </w:t>
      </w:r>
      <w:r w:rsidRPr="00944285">
        <w:rPr>
          <w:rFonts w:ascii="Times New Roman" w:eastAsia="Times New Roman" w:hAnsi="Times New Roman"/>
          <w:i/>
          <w:color w:val="000000"/>
          <w:sz w:val="24"/>
        </w:rPr>
        <w:t>Theories of human communication</w:t>
      </w:r>
      <w:r w:rsidRPr="00944285">
        <w:rPr>
          <w:rFonts w:ascii="Times New Roman" w:eastAsia="Times New Roman" w:hAnsi="Times New Roman"/>
          <w:color w:val="000000"/>
          <w:sz w:val="24"/>
        </w:rPr>
        <w:t xml:space="preserve">. Long Grove, IL: Waveland Press, Inc. </w:t>
      </w:r>
    </w:p>
    <w:p w14:paraId="7BBF5B87" w14:textId="77777777" w:rsidR="00944285" w:rsidRPr="00944285" w:rsidRDefault="00944285" w:rsidP="00944285">
      <w:pPr>
        <w:spacing w:after="1" w:line="248" w:lineRule="auto"/>
        <w:ind w:left="476" w:hanging="491"/>
        <w:rPr>
          <w:rFonts w:ascii="Times New Roman" w:eastAsia="Times New Roman" w:hAnsi="Times New Roman"/>
          <w:color w:val="000000"/>
          <w:sz w:val="24"/>
        </w:rPr>
      </w:pPr>
      <w:r w:rsidRPr="00944285">
        <w:rPr>
          <w:rFonts w:ascii="Times New Roman" w:eastAsia="Times New Roman" w:hAnsi="Times New Roman"/>
          <w:color w:val="000000"/>
          <w:sz w:val="24"/>
        </w:rPr>
        <w:t xml:space="preserve">Oh, H., Weitz, B., &amp; Lim, J. (2016). Retail career attractiveness to college students: Connecting individual characteristics to the trade-off of job attributes. </w:t>
      </w:r>
      <w:r w:rsidRPr="00944285">
        <w:rPr>
          <w:rFonts w:ascii="Times New Roman" w:eastAsia="Times New Roman" w:hAnsi="Times New Roman"/>
          <w:i/>
          <w:color w:val="000000"/>
          <w:sz w:val="24"/>
        </w:rPr>
        <w:t xml:space="preserve">Journal of Retailing and </w:t>
      </w:r>
    </w:p>
    <w:p w14:paraId="77274D04" w14:textId="77777777" w:rsidR="00944285" w:rsidRPr="00944285" w:rsidRDefault="00944285" w:rsidP="00944285">
      <w:pPr>
        <w:spacing w:after="1" w:line="248" w:lineRule="auto"/>
        <w:ind w:left="481"/>
        <w:rPr>
          <w:rFonts w:ascii="Times New Roman" w:eastAsia="Times New Roman" w:hAnsi="Times New Roman"/>
          <w:color w:val="000000"/>
          <w:sz w:val="24"/>
        </w:rPr>
      </w:pPr>
      <w:r w:rsidRPr="00944285">
        <w:rPr>
          <w:rFonts w:ascii="Times New Roman" w:eastAsia="Times New Roman" w:hAnsi="Times New Roman"/>
          <w:i/>
          <w:color w:val="000000"/>
          <w:sz w:val="24"/>
        </w:rPr>
        <w:t>Consumer Services, 31</w:t>
      </w:r>
      <w:r w:rsidRPr="00944285">
        <w:rPr>
          <w:rFonts w:ascii="Times New Roman" w:eastAsia="Times New Roman" w:hAnsi="Times New Roman"/>
          <w:color w:val="000000"/>
          <w:sz w:val="24"/>
        </w:rPr>
        <w:t xml:space="preserve">, 345–354. https://doi.org/10.1016/j.jretconser.2016.04.012 </w:t>
      </w:r>
    </w:p>
    <w:p w14:paraId="39C27FC6" w14:textId="77777777" w:rsidR="00944285" w:rsidRPr="00944285" w:rsidRDefault="00944285" w:rsidP="00944285">
      <w:pPr>
        <w:spacing w:after="1" w:line="248" w:lineRule="auto"/>
        <w:ind w:left="-15"/>
        <w:rPr>
          <w:rFonts w:ascii="Times New Roman" w:eastAsia="Times New Roman" w:hAnsi="Times New Roman"/>
          <w:color w:val="000000"/>
          <w:sz w:val="24"/>
        </w:rPr>
      </w:pPr>
      <w:r w:rsidRPr="00944285">
        <w:rPr>
          <w:rFonts w:ascii="Times New Roman" w:eastAsia="Times New Roman" w:hAnsi="Times New Roman"/>
          <w:color w:val="000000"/>
          <w:sz w:val="24"/>
        </w:rPr>
        <w:t xml:space="preserve">Razzaq, S., </w:t>
      </w:r>
      <w:proofErr w:type="spellStart"/>
      <w:r w:rsidRPr="00944285">
        <w:rPr>
          <w:rFonts w:ascii="Times New Roman" w:eastAsia="Times New Roman" w:hAnsi="Times New Roman"/>
          <w:color w:val="000000"/>
          <w:sz w:val="24"/>
        </w:rPr>
        <w:t>Shujahat</w:t>
      </w:r>
      <w:proofErr w:type="spellEnd"/>
      <w:r w:rsidRPr="00944285">
        <w:rPr>
          <w:rFonts w:ascii="Times New Roman" w:eastAsia="Times New Roman" w:hAnsi="Times New Roman"/>
          <w:color w:val="000000"/>
          <w:sz w:val="24"/>
        </w:rPr>
        <w:t xml:space="preserve">, M., Hussain, S., Nawaz, F., Wang, M., Ali, M., &amp; </w:t>
      </w:r>
      <w:proofErr w:type="spellStart"/>
      <w:r w:rsidRPr="00944285">
        <w:rPr>
          <w:rFonts w:ascii="Times New Roman" w:eastAsia="Times New Roman" w:hAnsi="Times New Roman"/>
          <w:color w:val="000000"/>
          <w:sz w:val="24"/>
        </w:rPr>
        <w:t>Tehseen</w:t>
      </w:r>
      <w:proofErr w:type="spellEnd"/>
      <w:r w:rsidRPr="00944285">
        <w:rPr>
          <w:rFonts w:ascii="Times New Roman" w:eastAsia="Times New Roman" w:hAnsi="Times New Roman"/>
          <w:color w:val="000000"/>
          <w:sz w:val="24"/>
        </w:rPr>
        <w:t xml:space="preserve">, S. (2019). </w:t>
      </w:r>
    </w:p>
    <w:p w14:paraId="75ACA95D" w14:textId="77777777" w:rsidR="00944285" w:rsidRPr="00944285" w:rsidRDefault="00944285" w:rsidP="00944285">
      <w:pPr>
        <w:spacing w:after="1" w:line="248" w:lineRule="auto"/>
        <w:ind w:left="481"/>
        <w:rPr>
          <w:rFonts w:ascii="Times New Roman" w:eastAsia="Times New Roman" w:hAnsi="Times New Roman"/>
          <w:color w:val="000000"/>
          <w:sz w:val="24"/>
        </w:rPr>
      </w:pPr>
      <w:r w:rsidRPr="00944285">
        <w:rPr>
          <w:rFonts w:ascii="Times New Roman" w:eastAsia="Times New Roman" w:hAnsi="Times New Roman"/>
          <w:color w:val="000000"/>
          <w:sz w:val="24"/>
        </w:rPr>
        <w:t xml:space="preserve">Knowledge management, organizational </w:t>
      </w:r>
      <w:proofErr w:type="gramStart"/>
      <w:r w:rsidRPr="00944285">
        <w:rPr>
          <w:rFonts w:ascii="Times New Roman" w:eastAsia="Times New Roman" w:hAnsi="Times New Roman"/>
          <w:color w:val="000000"/>
          <w:sz w:val="24"/>
        </w:rPr>
        <w:t>commitment</w:t>
      </w:r>
      <w:proofErr w:type="gramEnd"/>
      <w:r w:rsidRPr="00944285">
        <w:rPr>
          <w:rFonts w:ascii="Times New Roman" w:eastAsia="Times New Roman" w:hAnsi="Times New Roman"/>
          <w:color w:val="000000"/>
          <w:sz w:val="24"/>
        </w:rPr>
        <w:t xml:space="preserve"> and knowledge-worker performance: </w:t>
      </w:r>
    </w:p>
    <w:p w14:paraId="7BEA5E33" w14:textId="77777777" w:rsidR="00944285" w:rsidRPr="00944285" w:rsidRDefault="00944285" w:rsidP="00944285">
      <w:pPr>
        <w:spacing w:after="1" w:line="248" w:lineRule="auto"/>
        <w:ind w:left="481"/>
        <w:rPr>
          <w:rFonts w:ascii="Times New Roman" w:eastAsia="Times New Roman" w:hAnsi="Times New Roman"/>
          <w:color w:val="000000"/>
          <w:sz w:val="24"/>
        </w:rPr>
      </w:pPr>
      <w:r w:rsidRPr="00944285">
        <w:rPr>
          <w:rFonts w:ascii="Times New Roman" w:eastAsia="Times New Roman" w:hAnsi="Times New Roman"/>
          <w:color w:val="000000"/>
          <w:sz w:val="24"/>
        </w:rPr>
        <w:t xml:space="preserve">The neglected role of knowledge management in the public sector. </w:t>
      </w:r>
      <w:r w:rsidRPr="00944285">
        <w:rPr>
          <w:rFonts w:ascii="Times New Roman" w:eastAsia="Times New Roman" w:hAnsi="Times New Roman"/>
          <w:i/>
          <w:color w:val="000000"/>
          <w:sz w:val="24"/>
        </w:rPr>
        <w:t xml:space="preserve">Business Process </w:t>
      </w:r>
    </w:p>
    <w:p w14:paraId="692CCFD3" w14:textId="77777777" w:rsidR="00944285" w:rsidRPr="00944285" w:rsidRDefault="00944285" w:rsidP="00944285">
      <w:pPr>
        <w:spacing w:after="1" w:line="248" w:lineRule="auto"/>
        <w:ind w:left="481"/>
        <w:rPr>
          <w:rFonts w:ascii="Times New Roman" w:eastAsia="Times New Roman" w:hAnsi="Times New Roman"/>
          <w:color w:val="000000"/>
          <w:sz w:val="24"/>
        </w:rPr>
      </w:pPr>
      <w:r w:rsidRPr="00944285">
        <w:rPr>
          <w:rFonts w:ascii="Times New Roman" w:eastAsia="Times New Roman" w:hAnsi="Times New Roman"/>
          <w:i/>
          <w:color w:val="000000"/>
          <w:sz w:val="24"/>
        </w:rPr>
        <w:t>Management Journal, 25</w:t>
      </w:r>
      <w:r w:rsidRPr="00944285">
        <w:rPr>
          <w:rFonts w:ascii="Times New Roman" w:eastAsia="Times New Roman" w:hAnsi="Times New Roman"/>
          <w:color w:val="000000"/>
          <w:sz w:val="24"/>
        </w:rPr>
        <w:t xml:space="preserve">(5), 923–947. https://doi.org/10.1108/BPMJ-03-2018-0079 </w:t>
      </w:r>
    </w:p>
    <w:p w14:paraId="772DB0E2" w14:textId="77777777" w:rsidR="00944285" w:rsidRPr="00944285" w:rsidRDefault="00944285" w:rsidP="00944285">
      <w:pPr>
        <w:spacing w:after="1" w:line="248" w:lineRule="auto"/>
        <w:ind w:left="476" w:hanging="491"/>
        <w:rPr>
          <w:rFonts w:ascii="Times New Roman" w:eastAsia="Times New Roman" w:hAnsi="Times New Roman"/>
          <w:color w:val="000000"/>
          <w:sz w:val="24"/>
        </w:rPr>
      </w:pPr>
      <w:proofErr w:type="spellStart"/>
      <w:r w:rsidRPr="00944285">
        <w:rPr>
          <w:rFonts w:ascii="Times New Roman" w:eastAsia="Times New Roman" w:hAnsi="Times New Roman"/>
          <w:color w:val="000000"/>
          <w:sz w:val="24"/>
        </w:rPr>
        <w:t>Reber</w:t>
      </w:r>
      <w:proofErr w:type="spellEnd"/>
      <w:r w:rsidRPr="00944285">
        <w:rPr>
          <w:rFonts w:ascii="Times New Roman" w:eastAsia="Times New Roman" w:hAnsi="Times New Roman"/>
          <w:color w:val="000000"/>
          <w:sz w:val="24"/>
        </w:rPr>
        <w:t xml:space="preserve">, A. S. (1989). Implicit learning and tacit knowledge. </w:t>
      </w:r>
      <w:r w:rsidRPr="00944285">
        <w:rPr>
          <w:rFonts w:ascii="Times New Roman" w:eastAsia="Times New Roman" w:hAnsi="Times New Roman"/>
          <w:i/>
          <w:color w:val="000000"/>
          <w:sz w:val="24"/>
        </w:rPr>
        <w:t>Journal of Experimental Psychology: General, 118</w:t>
      </w:r>
      <w:r w:rsidRPr="00944285">
        <w:rPr>
          <w:rFonts w:ascii="Times New Roman" w:eastAsia="Times New Roman" w:hAnsi="Times New Roman"/>
          <w:color w:val="000000"/>
          <w:sz w:val="24"/>
        </w:rPr>
        <w:t xml:space="preserve">(3), 219–235. https://doi.org/10.1037/0096-3445.118.3.219 </w:t>
      </w:r>
    </w:p>
    <w:p w14:paraId="2EE7C923" w14:textId="77777777" w:rsidR="00944285" w:rsidRPr="00944285" w:rsidRDefault="00944285" w:rsidP="00944285">
      <w:pPr>
        <w:spacing w:after="1" w:line="248" w:lineRule="auto"/>
        <w:ind w:left="476" w:hanging="491"/>
        <w:rPr>
          <w:rFonts w:ascii="Times New Roman" w:eastAsia="Times New Roman" w:hAnsi="Times New Roman"/>
          <w:color w:val="000000"/>
          <w:sz w:val="24"/>
        </w:rPr>
      </w:pPr>
      <w:proofErr w:type="spellStart"/>
      <w:r w:rsidRPr="00944285">
        <w:rPr>
          <w:rFonts w:ascii="Times New Roman" w:eastAsia="Times New Roman" w:hAnsi="Times New Roman"/>
          <w:color w:val="000000"/>
          <w:sz w:val="24"/>
        </w:rPr>
        <w:t>Selvarajan</w:t>
      </w:r>
      <w:proofErr w:type="spellEnd"/>
      <w:r w:rsidRPr="00944285">
        <w:rPr>
          <w:rFonts w:ascii="Times New Roman" w:eastAsia="Times New Roman" w:hAnsi="Times New Roman"/>
          <w:color w:val="000000"/>
          <w:sz w:val="24"/>
        </w:rPr>
        <w:t xml:space="preserve">, T.T., Singh, B., &amp; </w:t>
      </w:r>
      <w:proofErr w:type="spellStart"/>
      <w:r w:rsidRPr="00944285">
        <w:rPr>
          <w:rFonts w:ascii="Times New Roman" w:eastAsia="Times New Roman" w:hAnsi="Times New Roman"/>
          <w:color w:val="000000"/>
          <w:sz w:val="24"/>
        </w:rPr>
        <w:t>Solansky</w:t>
      </w:r>
      <w:proofErr w:type="spellEnd"/>
      <w:r w:rsidRPr="00944285">
        <w:rPr>
          <w:rFonts w:ascii="Times New Roman" w:eastAsia="Times New Roman" w:hAnsi="Times New Roman"/>
          <w:color w:val="000000"/>
          <w:sz w:val="24"/>
        </w:rPr>
        <w:t xml:space="preserve">, S. (2018). Performance appraisal fairness, leader member exchange and motivation to improve performance: A study of US and Mexican employees. </w:t>
      </w:r>
      <w:r w:rsidRPr="00944285">
        <w:rPr>
          <w:rFonts w:ascii="Times New Roman" w:eastAsia="Times New Roman" w:hAnsi="Times New Roman"/>
          <w:i/>
          <w:color w:val="000000"/>
          <w:sz w:val="24"/>
        </w:rPr>
        <w:t>Journal of Business Research, 85</w:t>
      </w:r>
      <w:r w:rsidRPr="00944285">
        <w:rPr>
          <w:rFonts w:ascii="Times New Roman" w:eastAsia="Times New Roman" w:hAnsi="Times New Roman"/>
          <w:color w:val="000000"/>
          <w:sz w:val="24"/>
        </w:rPr>
        <w:t xml:space="preserve">, 142–154.  </w:t>
      </w:r>
    </w:p>
    <w:p w14:paraId="566D16A8" w14:textId="77777777" w:rsidR="00896067" w:rsidRDefault="00896067" w:rsidP="00896067">
      <w:pPr>
        <w:tabs>
          <w:tab w:val="left" w:pos="8265"/>
        </w:tabs>
        <w:spacing w:after="0" w:line="240" w:lineRule="auto"/>
        <w:rPr>
          <w:rFonts w:ascii="Times New Roman" w:hAnsi="Times New Roman"/>
          <w:sz w:val="24"/>
          <w:szCs w:val="24"/>
        </w:rPr>
      </w:pPr>
    </w:p>
    <w:p w14:paraId="06633F6E" w14:textId="28851A3B" w:rsidR="00896067" w:rsidRDefault="00896067" w:rsidP="00896067">
      <w:pPr>
        <w:tabs>
          <w:tab w:val="left" w:pos="8265"/>
        </w:tabs>
        <w:spacing w:after="0" w:line="240" w:lineRule="auto"/>
        <w:jc w:val="center"/>
        <w:rPr>
          <w:rFonts w:ascii="Times New Roman" w:hAnsi="Times New Roman"/>
          <w:sz w:val="24"/>
          <w:szCs w:val="24"/>
        </w:rPr>
      </w:pPr>
    </w:p>
    <w:p w14:paraId="154C16EA" w14:textId="2317BB71" w:rsidR="00896067" w:rsidRDefault="00896067" w:rsidP="00896067">
      <w:pPr>
        <w:tabs>
          <w:tab w:val="left" w:pos="8265"/>
        </w:tabs>
        <w:spacing w:after="0" w:line="240" w:lineRule="auto"/>
        <w:jc w:val="center"/>
        <w:rPr>
          <w:rFonts w:ascii="Times New Roman" w:hAnsi="Times New Roman"/>
          <w:sz w:val="24"/>
          <w:szCs w:val="24"/>
        </w:rPr>
      </w:pPr>
    </w:p>
    <w:p w14:paraId="607EACE0" w14:textId="77777777" w:rsidR="00896067" w:rsidRDefault="00896067" w:rsidP="00896067">
      <w:pPr>
        <w:tabs>
          <w:tab w:val="left" w:pos="8265"/>
        </w:tabs>
        <w:spacing w:after="0" w:line="240" w:lineRule="auto"/>
        <w:jc w:val="center"/>
        <w:rPr>
          <w:rFonts w:ascii="Times New Roman" w:hAnsi="Times New Roman"/>
          <w:sz w:val="24"/>
          <w:szCs w:val="24"/>
        </w:rPr>
      </w:pPr>
    </w:p>
    <w:p w14:paraId="7E27E295" w14:textId="6C86EB7C" w:rsidR="00896067" w:rsidRDefault="00896067" w:rsidP="00896067">
      <w:pPr>
        <w:tabs>
          <w:tab w:val="left" w:pos="8265"/>
        </w:tabs>
        <w:spacing w:after="0" w:line="240" w:lineRule="auto"/>
        <w:jc w:val="center"/>
        <w:rPr>
          <w:rFonts w:ascii="Times New Roman" w:hAnsi="Times New Roman"/>
          <w:sz w:val="24"/>
          <w:szCs w:val="24"/>
        </w:rPr>
      </w:pPr>
    </w:p>
    <w:sectPr w:rsidR="00896067" w:rsidSect="00486821">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CFED" w14:textId="77777777" w:rsidR="00DE1524" w:rsidRDefault="00DE1524" w:rsidP="00AF5871">
      <w:pPr>
        <w:spacing w:after="0" w:line="240" w:lineRule="auto"/>
      </w:pPr>
      <w:r>
        <w:separator/>
      </w:r>
    </w:p>
  </w:endnote>
  <w:endnote w:type="continuationSeparator" w:id="0">
    <w:p w14:paraId="4AEC52DA" w14:textId="77777777" w:rsidR="00DE1524" w:rsidRDefault="00DE1524"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102D2689"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4ACCC0A2"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47F9732B"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4755B26E"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3CFB668"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7F94B0DA"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FB90" w14:textId="77777777" w:rsidR="00DE1524" w:rsidRDefault="00DE1524" w:rsidP="00AF5871">
      <w:pPr>
        <w:spacing w:after="0" w:line="240" w:lineRule="auto"/>
      </w:pPr>
      <w:r>
        <w:separator/>
      </w:r>
    </w:p>
  </w:footnote>
  <w:footnote w:type="continuationSeparator" w:id="0">
    <w:p w14:paraId="3DD241E6" w14:textId="77777777" w:rsidR="00DE1524" w:rsidRDefault="00DE1524"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67386D51"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7C0B1B">
      <w:rPr>
        <w:rFonts w:ascii="Trebuchet MS" w:hAnsi="Trebuchet MS"/>
        <w:b/>
        <w:i/>
        <w:sz w:val="24"/>
        <w:szCs w:val="24"/>
      </w:rPr>
      <w:t>Virtual Conference</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474E2B44"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Pr="00672F2C">
      <w:rPr>
        <w:rFonts w:ascii="Trebuchet MS" w:hAnsi="Trebuchet MS"/>
        <w:b/>
        <w:sz w:val="24"/>
        <w:szCs w:val="24"/>
      </w:rPr>
      <w:t xml:space="preserve"> Proceedings</w:t>
    </w:r>
    <w:r w:rsidRPr="00672F2C">
      <w:rPr>
        <w:rFonts w:ascii="Trebuchet MS" w:hAnsi="Trebuchet MS"/>
        <w:b/>
        <w:sz w:val="24"/>
        <w:szCs w:val="24"/>
      </w:rPr>
      <w:tab/>
    </w:r>
    <w:r w:rsidR="007C0B1B" w:rsidRPr="007C0B1B">
      <w:rPr>
        <w:rFonts w:ascii="Trebuchet MS" w:hAnsi="Trebuchet MS"/>
        <w:b/>
        <w:i/>
        <w:iCs/>
        <w:sz w:val="24"/>
        <w:szCs w:val="24"/>
      </w:rPr>
      <w:t>Virtual Conference</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069CF463" w:rsidR="00F637BF" w:rsidRDefault="0094170C" w:rsidP="00F637BF">
    <w:pPr>
      <w:pStyle w:val="Header"/>
      <w:jc w:val="right"/>
    </w:pPr>
    <w:r>
      <w:rPr>
        <w:noProof/>
        <w:lang w:eastAsia="zh-TW"/>
      </w:rPr>
      <mc:AlternateContent>
        <mc:Choice Requires="wps">
          <w:drawing>
            <wp:anchor distT="0" distB="0" distL="114300" distR="114300" simplePos="0" relativeHeight="251657728"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8.25pt;margin-top:5.25pt;width:4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" stroked="f">
              <v:textbo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v:textbox>
            </v:shape>
          </w:pict>
        </mc:Fallback>
      </mc:AlternateContent>
    </w:r>
    <w:r>
      <w:rPr>
        <w:noProof/>
        <w:lang w:eastAsia="zh-TW"/>
      </w:rPr>
      <mc:AlternateContent>
        <mc:Choice Requires="wps">
          <w:drawing>
            <wp:anchor distT="0" distB="0" distL="114300" distR="114300" simplePos="0" relativeHeight="251656704"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FCEDA5" id="Text Box 6" o:spid="_x0000_s1027" type="#_x0000_t202" style="position:absolute;left:0;text-align:left;margin-left:405.55pt;margin-top:-8.85pt;width:95.45pt;height:8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" stroked="f">
              <v:textbox style="mso-fit-shape-to-text:t">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Header"/>
    </w:pPr>
  </w:p>
  <w:p w14:paraId="4F68A8CC" w14:textId="77777777" w:rsidR="00F637BF" w:rsidRDefault="00F637BF" w:rsidP="00F637BF">
    <w:pPr>
      <w:pStyle w:val="Header"/>
    </w:pPr>
  </w:p>
  <w:p w14:paraId="7D20887A" w14:textId="0476FF48"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48D091D2">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F501D" id="_x0000_t32" coordsize="21600,21600" o:spt="32" o:oned="t" path="m,l21600,21600e" filled="f">
              <v:path arrowok="t" fillok="f" o:connecttype="none"/>
              <o:lock v:ext="edit" shapetype="t"/>
            </v:shapetype>
            <v:shape id="AutoShape 8" o:spid="_x0000_s1026" type="#_x0000_t32" style="position:absolute;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2128136">
    <w:abstractNumId w:val="13"/>
  </w:num>
  <w:num w:numId="2" w16cid:durableId="997999652">
    <w:abstractNumId w:val="3"/>
  </w:num>
  <w:num w:numId="3" w16cid:durableId="433280692">
    <w:abstractNumId w:val="1"/>
  </w:num>
  <w:num w:numId="4" w16cid:durableId="1599750429">
    <w:abstractNumId w:val="5"/>
  </w:num>
  <w:num w:numId="5" w16cid:durableId="1713340102">
    <w:abstractNumId w:val="10"/>
  </w:num>
  <w:num w:numId="6" w16cid:durableId="1534996712">
    <w:abstractNumId w:val="2"/>
  </w:num>
  <w:num w:numId="7" w16cid:durableId="1047947388">
    <w:abstractNumId w:val="9"/>
  </w:num>
  <w:num w:numId="8" w16cid:durableId="114101214">
    <w:abstractNumId w:val="6"/>
  </w:num>
  <w:num w:numId="9" w16cid:durableId="804666582">
    <w:abstractNumId w:val="7"/>
  </w:num>
  <w:num w:numId="10" w16cid:durableId="1115751794">
    <w:abstractNumId w:val="0"/>
  </w:num>
  <w:num w:numId="11" w16cid:durableId="831138527">
    <w:abstractNumId w:val="8"/>
  </w:num>
  <w:num w:numId="12" w16cid:durableId="1379668471">
    <w:abstractNumId w:val="11"/>
  </w:num>
  <w:num w:numId="13" w16cid:durableId="398795642">
    <w:abstractNumId w:val="14"/>
  </w:num>
  <w:num w:numId="14" w16cid:durableId="321201597">
    <w:abstractNumId w:val="12"/>
  </w:num>
  <w:num w:numId="15" w16cid:durableId="2137285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381B"/>
    <w:rsid w:val="000C42C6"/>
    <w:rsid w:val="000D0293"/>
    <w:rsid w:val="000D06E2"/>
    <w:rsid w:val="000D09D8"/>
    <w:rsid w:val="000D34EC"/>
    <w:rsid w:val="000D362A"/>
    <w:rsid w:val="000D5746"/>
    <w:rsid w:val="000E1434"/>
    <w:rsid w:val="000E2455"/>
    <w:rsid w:val="000E24A7"/>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33B5"/>
    <w:rsid w:val="004949FE"/>
    <w:rsid w:val="004A0964"/>
    <w:rsid w:val="004A1977"/>
    <w:rsid w:val="004A6DA9"/>
    <w:rsid w:val="004B061A"/>
    <w:rsid w:val="004B68D7"/>
    <w:rsid w:val="004C1777"/>
    <w:rsid w:val="004C5B27"/>
    <w:rsid w:val="004C62C5"/>
    <w:rsid w:val="004D1F51"/>
    <w:rsid w:val="004D3C16"/>
    <w:rsid w:val="004D4B28"/>
    <w:rsid w:val="004E1F00"/>
    <w:rsid w:val="004E344D"/>
    <w:rsid w:val="004E34FD"/>
    <w:rsid w:val="004F1477"/>
    <w:rsid w:val="004F29BC"/>
    <w:rsid w:val="00500587"/>
    <w:rsid w:val="00505244"/>
    <w:rsid w:val="005112CD"/>
    <w:rsid w:val="00511484"/>
    <w:rsid w:val="0051225B"/>
    <w:rsid w:val="00513D1B"/>
    <w:rsid w:val="0051740D"/>
    <w:rsid w:val="00525B68"/>
    <w:rsid w:val="00527DA2"/>
    <w:rsid w:val="005303B0"/>
    <w:rsid w:val="005330BB"/>
    <w:rsid w:val="00543472"/>
    <w:rsid w:val="00544D37"/>
    <w:rsid w:val="005461A1"/>
    <w:rsid w:val="00553314"/>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4B38"/>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94D50"/>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606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4285"/>
    <w:rsid w:val="00946CE1"/>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45B4"/>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5FBD"/>
    <w:rsid w:val="00C12665"/>
    <w:rsid w:val="00C206AF"/>
    <w:rsid w:val="00C209B6"/>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46A8F"/>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1524"/>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 w:type="paragraph" w:styleId="Bibliography">
    <w:name w:val="Bibliography"/>
    <w:basedOn w:val="Normal"/>
    <w:next w:val="Normal"/>
    <w:uiPriority w:val="37"/>
    <w:semiHidden/>
    <w:unhideWhenUsed/>
    <w:rsid w:val="00D46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10182</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Nafas Emadlou</cp:lastModifiedBy>
  <cp:revision>10</cp:revision>
  <cp:lastPrinted>2010-03-03T19:14:00Z</cp:lastPrinted>
  <dcterms:created xsi:type="dcterms:W3CDTF">2021-10-25T18:24:00Z</dcterms:created>
  <dcterms:modified xsi:type="dcterms:W3CDTF">2022-09-18T23:02:00Z</dcterms:modified>
</cp:coreProperties>
</file>