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E7EE" w14:textId="4B1FDC97" w:rsidR="007A1BC2" w:rsidRDefault="007A1BC2" w:rsidP="00833BFB">
      <w:pPr>
        <w:spacing w:line="230" w:lineRule="exact"/>
        <w:rPr>
          <w:rFonts w:ascii="Times New Roman" w:hAnsi="Times New Roman"/>
          <w:b/>
          <w:sz w:val="24"/>
          <w:szCs w:val="24"/>
        </w:rPr>
      </w:pPr>
      <w:r w:rsidRPr="002F13BE">
        <w:rPr>
          <w:rFonts w:ascii="Times New Roman" w:hAnsi="Times New Roman"/>
          <w:b/>
          <w:sz w:val="24"/>
          <w:szCs w:val="24"/>
        </w:rPr>
        <w:t>How do consumers’ attitudinal ambivalence of trust and distrust toward social media influencers interplay and influence their choice decisions?</w:t>
      </w:r>
    </w:p>
    <w:p w14:paraId="34EA7F2A" w14:textId="380B4A3D" w:rsidR="00541F60" w:rsidRPr="00B358DE" w:rsidRDefault="00D44481" w:rsidP="00680C36">
      <w:pPr>
        <w:spacing w:line="200" w:lineRule="exact"/>
        <w:jc w:val="center"/>
        <w:rPr>
          <w:rFonts w:ascii="Times New Roman" w:hAnsi="Times New Roman"/>
          <w:sz w:val="21"/>
          <w:szCs w:val="21"/>
        </w:rPr>
      </w:pPr>
      <w:r w:rsidRPr="00B358DE">
        <w:rPr>
          <w:rFonts w:ascii="Times New Roman" w:hAnsi="Times New Roman"/>
          <w:sz w:val="21"/>
          <w:szCs w:val="21"/>
          <w:vertAlign w:val="superscript"/>
          <w:lang w:val="en-HK"/>
        </w:rPr>
        <w:t>1</w:t>
      </w:r>
      <w:r w:rsidRPr="00D44481">
        <w:rPr>
          <w:rFonts w:ascii="Times New Roman" w:hAnsi="Times New Roman"/>
          <w:sz w:val="21"/>
          <w:szCs w:val="21"/>
          <w:lang w:val="en-HK"/>
        </w:rPr>
        <w:t>T</w:t>
      </w:r>
      <w:r w:rsidR="00541F60" w:rsidRPr="00B358DE">
        <w:rPr>
          <w:rFonts w:ascii="Times New Roman" w:hAnsi="Times New Roman"/>
          <w:sz w:val="21"/>
          <w:szCs w:val="21"/>
          <w:lang w:val="en-HK"/>
        </w:rPr>
        <w:t>sz Ching</w:t>
      </w:r>
      <w:r w:rsidRPr="00D44481">
        <w:rPr>
          <w:rFonts w:ascii="Times New Roman" w:hAnsi="Times New Roman"/>
          <w:sz w:val="21"/>
          <w:szCs w:val="21"/>
          <w:lang w:val="en-HK"/>
        </w:rPr>
        <w:t xml:space="preserve"> CHOW</w:t>
      </w:r>
      <w:r w:rsidRPr="00B358DE">
        <w:rPr>
          <w:rFonts w:ascii="Times New Roman" w:hAnsi="Times New Roman"/>
          <w:sz w:val="21"/>
          <w:szCs w:val="21"/>
          <w:lang w:val="en-HK"/>
        </w:rPr>
        <w:t xml:space="preserve">*, </w:t>
      </w:r>
      <w:r w:rsidRPr="00B358DE">
        <w:rPr>
          <w:rFonts w:ascii="Times New Roman" w:hAnsi="Times New Roman"/>
          <w:sz w:val="21"/>
          <w:szCs w:val="21"/>
          <w:vertAlign w:val="superscript"/>
          <w:lang w:val="en-HK"/>
        </w:rPr>
        <w:t>2</w:t>
      </w:r>
      <w:r w:rsidRPr="00D44481">
        <w:rPr>
          <w:rFonts w:ascii="Times New Roman" w:hAnsi="Times New Roman"/>
          <w:sz w:val="21"/>
          <w:szCs w:val="21"/>
        </w:rPr>
        <w:t>B</w:t>
      </w:r>
      <w:r w:rsidR="00541F60" w:rsidRPr="00B358DE">
        <w:rPr>
          <w:rFonts w:ascii="Times New Roman" w:hAnsi="Times New Roman"/>
          <w:sz w:val="21"/>
          <w:szCs w:val="21"/>
        </w:rPr>
        <w:t>ingwen</w:t>
      </w:r>
      <w:r w:rsidRPr="00D44481">
        <w:rPr>
          <w:rFonts w:ascii="Times New Roman" w:hAnsi="Times New Roman"/>
          <w:sz w:val="21"/>
          <w:szCs w:val="21"/>
        </w:rPr>
        <w:t xml:space="preserve"> CHEN</w:t>
      </w:r>
      <w:r w:rsidRPr="00B358DE">
        <w:rPr>
          <w:rFonts w:ascii="Times New Roman" w:hAnsi="Times New Roman"/>
          <w:sz w:val="21"/>
          <w:szCs w:val="21"/>
          <w:lang w:val="en-HK"/>
        </w:rPr>
        <w:t>*</w:t>
      </w:r>
      <w:r w:rsidRPr="00B358DE">
        <w:rPr>
          <w:rFonts w:ascii="Times New Roman" w:hAnsi="Times New Roman"/>
          <w:sz w:val="21"/>
          <w:szCs w:val="21"/>
        </w:rPr>
        <w:t xml:space="preserve">, </w:t>
      </w:r>
      <w:r w:rsidRPr="00B358DE">
        <w:rPr>
          <w:rFonts w:ascii="Times New Roman" w:hAnsi="Times New Roman"/>
          <w:sz w:val="21"/>
          <w:szCs w:val="21"/>
          <w:vertAlign w:val="superscript"/>
        </w:rPr>
        <w:t>3</w:t>
      </w:r>
      <w:proofErr w:type="spellStart"/>
      <w:r w:rsidRPr="00D44481">
        <w:rPr>
          <w:rFonts w:ascii="Times New Roman" w:hAnsi="Times New Roman"/>
          <w:sz w:val="21"/>
          <w:szCs w:val="21"/>
          <w:lang w:val="en-HK"/>
        </w:rPr>
        <w:t>C</w:t>
      </w:r>
      <w:r w:rsidR="00541F60" w:rsidRPr="00B358DE">
        <w:rPr>
          <w:rFonts w:ascii="Times New Roman" w:hAnsi="Times New Roman"/>
          <w:sz w:val="21"/>
          <w:szCs w:val="21"/>
          <w:lang w:val="en-HK"/>
        </w:rPr>
        <w:t>hunsheng</w:t>
      </w:r>
      <w:proofErr w:type="spellEnd"/>
      <w:r w:rsidR="00541F60" w:rsidRPr="00B358DE">
        <w:rPr>
          <w:rFonts w:ascii="Times New Roman" w:hAnsi="Times New Roman"/>
          <w:sz w:val="21"/>
          <w:szCs w:val="21"/>
          <w:lang w:val="en-HK"/>
        </w:rPr>
        <w:t xml:space="preserve"> </w:t>
      </w:r>
      <w:r w:rsidRPr="00D44481">
        <w:rPr>
          <w:rFonts w:ascii="Times New Roman" w:hAnsi="Times New Roman"/>
          <w:sz w:val="21"/>
          <w:szCs w:val="21"/>
          <w:lang w:val="en-HK"/>
        </w:rPr>
        <w:t>LI</w:t>
      </w:r>
      <w:r w:rsidRPr="00B358DE">
        <w:rPr>
          <w:rFonts w:ascii="Times New Roman" w:hAnsi="Times New Roman"/>
          <w:sz w:val="21"/>
          <w:szCs w:val="21"/>
          <w:vertAlign w:val="superscript"/>
          <w:lang w:val="en-HK"/>
        </w:rPr>
        <w:t>+</w:t>
      </w:r>
      <w:r w:rsidRPr="00D44481">
        <w:rPr>
          <w:rFonts w:ascii="Times New Roman" w:hAnsi="Times New Roman"/>
          <w:sz w:val="21"/>
          <w:szCs w:val="21"/>
          <w:lang w:val="en-HK"/>
        </w:rPr>
        <w:t>, Ph.D.</w:t>
      </w:r>
      <w:r w:rsidRPr="00B358DE">
        <w:rPr>
          <w:rFonts w:ascii="Times New Roman" w:hAnsi="Times New Roman"/>
          <w:sz w:val="21"/>
          <w:szCs w:val="21"/>
          <w:lang w:val="en-HK"/>
        </w:rPr>
        <w:t xml:space="preserve">, </w:t>
      </w:r>
      <w:r w:rsidRPr="00B358DE">
        <w:rPr>
          <w:rFonts w:ascii="Times New Roman" w:hAnsi="Times New Roman"/>
          <w:sz w:val="21"/>
          <w:szCs w:val="21"/>
          <w:vertAlign w:val="superscript"/>
          <w:lang w:val="en-HK"/>
        </w:rPr>
        <w:t>4</w:t>
      </w:r>
      <w:r w:rsidRPr="00D44481">
        <w:rPr>
          <w:rFonts w:ascii="Times New Roman" w:hAnsi="Times New Roman"/>
          <w:sz w:val="21"/>
          <w:szCs w:val="21"/>
        </w:rPr>
        <w:t>C</w:t>
      </w:r>
      <w:r w:rsidR="00541F60" w:rsidRPr="00B358DE">
        <w:rPr>
          <w:rFonts w:ascii="Times New Roman" w:hAnsi="Times New Roman"/>
          <w:sz w:val="21"/>
          <w:szCs w:val="21"/>
        </w:rPr>
        <w:t>hung-</w:t>
      </w:r>
      <w:proofErr w:type="spellStart"/>
      <w:r w:rsidR="00541F60" w:rsidRPr="00B358DE">
        <w:rPr>
          <w:rFonts w:ascii="Times New Roman" w:hAnsi="Times New Roman"/>
          <w:sz w:val="21"/>
          <w:szCs w:val="21"/>
        </w:rPr>
        <w:t>Wha</w:t>
      </w:r>
      <w:proofErr w:type="spellEnd"/>
      <w:r w:rsidR="00541F60" w:rsidRPr="00B358DE">
        <w:rPr>
          <w:rFonts w:ascii="Times New Roman" w:hAnsi="Times New Roman"/>
          <w:sz w:val="21"/>
          <w:szCs w:val="21"/>
        </w:rPr>
        <w:t xml:space="preserve"> </w:t>
      </w:r>
      <w:r w:rsidRPr="00D44481">
        <w:rPr>
          <w:rFonts w:ascii="Times New Roman" w:hAnsi="Times New Roman"/>
          <w:sz w:val="21"/>
          <w:szCs w:val="21"/>
        </w:rPr>
        <w:t>(</w:t>
      </w:r>
      <w:r w:rsidR="00541F60" w:rsidRPr="00B358DE">
        <w:rPr>
          <w:rFonts w:ascii="Times New Roman" w:hAnsi="Times New Roman"/>
          <w:sz w:val="21"/>
          <w:szCs w:val="21"/>
        </w:rPr>
        <w:t>Chloe) KI</w:t>
      </w:r>
      <w:r w:rsidRPr="00B358DE">
        <w:rPr>
          <w:rFonts w:ascii="Times New Roman" w:hAnsi="Times New Roman"/>
          <w:sz w:val="21"/>
          <w:szCs w:val="21"/>
          <w:lang w:val="en-HK"/>
        </w:rPr>
        <w:t>*</w:t>
      </w:r>
      <w:r w:rsidRPr="00D44481">
        <w:rPr>
          <w:rFonts w:ascii="Times New Roman" w:hAnsi="Times New Roman"/>
          <w:sz w:val="21"/>
          <w:szCs w:val="21"/>
        </w:rPr>
        <w:t>, Ph.D.</w:t>
      </w:r>
    </w:p>
    <w:p w14:paraId="2C219708" w14:textId="52B7F208" w:rsidR="00D44481" w:rsidRPr="00D44481" w:rsidRDefault="00D44481" w:rsidP="00680C36">
      <w:pPr>
        <w:spacing w:line="200" w:lineRule="exact"/>
        <w:jc w:val="center"/>
        <w:rPr>
          <w:rFonts w:ascii="Times New Roman" w:hAnsi="Times New Roman"/>
          <w:sz w:val="21"/>
          <w:szCs w:val="21"/>
        </w:rPr>
      </w:pPr>
      <w:r w:rsidRPr="00B358DE">
        <w:rPr>
          <w:rFonts w:ascii="Times New Roman" w:hAnsi="Times New Roman"/>
          <w:sz w:val="21"/>
          <w:szCs w:val="21"/>
        </w:rPr>
        <w:t>*</w:t>
      </w:r>
      <w:r w:rsidRPr="00B358DE">
        <w:rPr>
          <w:rFonts w:ascii="Times New Roman" w:hAnsi="Times New Roman"/>
          <w:sz w:val="21"/>
          <w:szCs w:val="21"/>
        </w:rPr>
        <w:t>Hong Kong Polytechnic University</w:t>
      </w:r>
      <w:r w:rsidR="00541F60" w:rsidRPr="00B358DE">
        <w:rPr>
          <w:rFonts w:ascii="Times New Roman" w:hAnsi="Times New Roman"/>
          <w:sz w:val="21"/>
          <w:szCs w:val="21"/>
        </w:rPr>
        <w:t xml:space="preserve">; </w:t>
      </w:r>
      <w:r w:rsidR="00541F60" w:rsidRPr="00B358DE">
        <w:rPr>
          <w:rFonts w:ascii="Times New Roman" w:hAnsi="Times New Roman"/>
          <w:sz w:val="21"/>
          <w:szCs w:val="21"/>
          <w:vertAlign w:val="superscript"/>
          <w:lang w:val="en-HK"/>
        </w:rPr>
        <w:t>+</w:t>
      </w:r>
      <w:r w:rsidR="00541F60" w:rsidRPr="00B358DE">
        <w:rPr>
          <w:rFonts w:ascii="Times New Roman" w:hAnsi="Times New Roman"/>
          <w:sz w:val="21"/>
          <w:szCs w:val="21"/>
        </w:rPr>
        <w:t>Macau University of Science and Technology</w:t>
      </w:r>
    </w:p>
    <w:p w14:paraId="6A4402AC" w14:textId="6C418FFC" w:rsidR="007A1BC2" w:rsidRPr="007A1BC2" w:rsidRDefault="007A1BC2" w:rsidP="002F13BE">
      <w:pPr>
        <w:spacing w:afterLines="50" w:after="120" w:line="220" w:lineRule="exact"/>
        <w:jc w:val="both"/>
        <w:rPr>
          <w:rFonts w:ascii="Times New Roman" w:hAnsi="Times New Roman"/>
          <w:sz w:val="23"/>
          <w:szCs w:val="23"/>
        </w:rPr>
      </w:pPr>
      <w:r w:rsidRPr="007A1BC2">
        <w:rPr>
          <w:rFonts w:ascii="Times New Roman" w:hAnsi="Times New Roman"/>
          <w:b/>
          <w:sz w:val="23"/>
          <w:szCs w:val="23"/>
          <w:u w:val="single"/>
          <w:lang w:eastAsia="zh-CN"/>
        </w:rPr>
        <w:t>Phenomenon statement:</w:t>
      </w:r>
      <w:r w:rsidRPr="007A1BC2">
        <w:rPr>
          <w:rFonts w:ascii="Times New Roman" w:hAnsi="Times New Roman"/>
          <w:sz w:val="23"/>
          <w:szCs w:val="23"/>
        </w:rPr>
        <w:t xml:space="preserve"> Consumers increasingly consider social media influencers (SMIs) as a valuable source of information. SMIs are social media users who have built a sizable network of followers </w:t>
      </w:r>
      <w:r w:rsidRPr="007A1BC2">
        <w:rPr>
          <w:rFonts w:ascii="Times New Roman" w:hAnsi="Times New Roman"/>
          <w:noProof/>
          <w:sz w:val="23"/>
          <w:szCs w:val="23"/>
        </w:rPr>
        <w:t xml:space="preserve">by </w:t>
      </w:r>
      <w:r w:rsidR="00CF006F">
        <w:rPr>
          <w:rFonts w:ascii="Times New Roman" w:hAnsi="Times New Roman"/>
          <w:noProof/>
          <w:sz w:val="23"/>
          <w:szCs w:val="23"/>
        </w:rPr>
        <w:t xml:space="preserve">sharing their daily lives and </w:t>
      </w:r>
      <w:r w:rsidRPr="007A1BC2">
        <w:rPr>
          <w:rFonts w:ascii="Times New Roman" w:hAnsi="Times New Roman"/>
          <w:noProof/>
          <w:sz w:val="23"/>
          <w:szCs w:val="23"/>
        </w:rPr>
        <w:t xml:space="preserve">creating online contents </w:t>
      </w:r>
      <w:r w:rsidR="00CF006F">
        <w:rPr>
          <w:rFonts w:ascii="Times New Roman" w:hAnsi="Times New Roman"/>
          <w:noProof/>
          <w:sz w:val="23"/>
          <w:szCs w:val="23"/>
        </w:rPr>
        <w:t xml:space="preserve">that inspire followers and who have qcauired the potential to exert influence over their audience </w:t>
      </w:r>
      <w:r w:rsidRPr="007A1BC2">
        <w:rPr>
          <w:rFonts w:ascii="Times New Roman" w:hAnsi="Times New Roman"/>
          <w:noProof/>
          <w:sz w:val="23"/>
          <w:szCs w:val="23"/>
        </w:rPr>
        <w:t>(Ki &amp; Kim, 2019)</w:t>
      </w:r>
      <w:r w:rsidRPr="007A1BC2">
        <w:rPr>
          <w:rFonts w:ascii="Times New Roman" w:hAnsi="Times New Roman"/>
          <w:sz w:val="23"/>
          <w:szCs w:val="23"/>
        </w:rPr>
        <w:t>. People are following SMIs primarily because they trust what SMIs say online</w:t>
      </w:r>
      <w:r w:rsidRPr="007A1BC2">
        <w:rPr>
          <w:rFonts w:ascii="Times New Roman" w:hAnsi="Times New Roman"/>
          <w:noProof/>
          <w:sz w:val="23"/>
          <w:szCs w:val="23"/>
        </w:rPr>
        <w:t xml:space="preserve">. </w:t>
      </w:r>
      <w:r w:rsidRPr="007A1BC2">
        <w:rPr>
          <w:rFonts w:ascii="Times New Roman" w:hAnsi="Times New Roman"/>
          <w:sz w:val="23"/>
          <w:szCs w:val="23"/>
        </w:rPr>
        <w:t xml:space="preserve">Given that a message conveyed by SMI is considered more trustworthy than a similar message conveyed by a celebrity or a brand itself, an increasing number of fashion brands are collaborating with SMIs and asking them to create branded content that includes product mentions or endorsements—a practice referred to as influencer marketing. But ironically, the more commercialized the SMI landscape becomes, the more consumers are losing trust in SMIs </w:t>
      </w:r>
      <w:r w:rsidRPr="007A1BC2">
        <w:rPr>
          <w:rFonts w:ascii="Times New Roman" w:hAnsi="Times New Roman"/>
          <w:sz w:val="23"/>
          <w:szCs w:val="23"/>
          <w:lang w:eastAsia="ko-KR"/>
        </w:rPr>
        <w:t xml:space="preserve">and developing a distrust toward </w:t>
      </w:r>
      <w:r w:rsidRPr="007A1BC2">
        <w:rPr>
          <w:rFonts w:ascii="Times New Roman" w:hAnsi="Times New Roman"/>
          <w:sz w:val="23"/>
          <w:szCs w:val="23"/>
        </w:rPr>
        <w:t xml:space="preserve">SMIs’ branded contents. </w:t>
      </w:r>
    </w:p>
    <w:p w14:paraId="4E276C28" w14:textId="488D9606" w:rsidR="007A1BC2" w:rsidRPr="007A1BC2" w:rsidRDefault="007A1BC2" w:rsidP="002F13BE">
      <w:pPr>
        <w:spacing w:afterLines="50" w:after="120" w:line="220" w:lineRule="exact"/>
        <w:jc w:val="both"/>
        <w:rPr>
          <w:rFonts w:ascii="Times New Roman" w:hAnsi="Times New Roman"/>
          <w:sz w:val="23"/>
          <w:szCs w:val="23"/>
        </w:rPr>
      </w:pPr>
      <w:r w:rsidRPr="007A1BC2">
        <w:rPr>
          <w:rFonts w:ascii="Times New Roman" w:hAnsi="Times New Roman"/>
          <w:b/>
          <w:sz w:val="23"/>
          <w:szCs w:val="23"/>
          <w:u w:val="single"/>
          <w:lang w:eastAsia="zh-CN"/>
        </w:rPr>
        <w:t>Problem statement:</w:t>
      </w:r>
      <w:r w:rsidRPr="007A1BC2">
        <w:rPr>
          <w:rFonts w:ascii="Times New Roman" w:hAnsi="Times New Roman"/>
          <w:bCs/>
          <w:sz w:val="23"/>
          <w:szCs w:val="23"/>
          <w:lang w:eastAsia="zh-CN"/>
        </w:rPr>
        <w:t xml:space="preserve"> </w:t>
      </w:r>
      <w:r w:rsidRPr="007A1BC2">
        <w:rPr>
          <w:rFonts w:ascii="Times New Roman" w:hAnsi="Times New Roman"/>
          <w:sz w:val="23"/>
          <w:szCs w:val="23"/>
        </w:rPr>
        <w:t xml:space="preserve">The SMI literature was developed largely by focusing on two lines of research: one line of research focused on identifying the reasons why people build trust with SMIs and how this trust </w:t>
      </w:r>
      <w:proofErr w:type="gramStart"/>
      <w:r w:rsidRPr="007A1BC2">
        <w:rPr>
          <w:rFonts w:ascii="Times New Roman" w:hAnsi="Times New Roman"/>
          <w:sz w:val="23"/>
          <w:szCs w:val="23"/>
        </w:rPr>
        <w:t>affect</w:t>
      </w:r>
      <w:proofErr w:type="gramEnd"/>
      <w:r w:rsidRPr="007A1BC2">
        <w:rPr>
          <w:rFonts w:ascii="Times New Roman" w:hAnsi="Times New Roman"/>
          <w:sz w:val="23"/>
          <w:szCs w:val="23"/>
        </w:rPr>
        <w:t xml:space="preserve"> their consumption behavior </w:t>
      </w:r>
      <w:r w:rsidRPr="007A1BC2">
        <w:rPr>
          <w:rFonts w:ascii="Times New Roman" w:hAnsi="Times New Roman"/>
          <w:noProof/>
          <w:sz w:val="23"/>
          <w:szCs w:val="23"/>
        </w:rPr>
        <w:t>(Lou &amp; Yuan, 2019)</w:t>
      </w:r>
      <w:r w:rsidR="002F5E7D">
        <w:rPr>
          <w:rFonts w:ascii="Times New Roman" w:hAnsi="Times New Roman"/>
          <w:noProof/>
          <w:sz w:val="23"/>
          <w:szCs w:val="23"/>
        </w:rPr>
        <w:t>. T</w:t>
      </w:r>
      <w:r w:rsidRPr="007A1BC2">
        <w:rPr>
          <w:rFonts w:ascii="Times New Roman" w:hAnsi="Times New Roman"/>
          <w:sz w:val="23"/>
          <w:szCs w:val="23"/>
        </w:rPr>
        <w:t>he second line has put more attention to identifying the factors affecting consumers’ distrust toward SMIs (Feng et al., 2020). Despite the knowledge gained by previous studies, many of them overlooked the fact that people can have mixed feelings of both trust and distrust toward SMIs and their online contents. Since it is fairly common for consumers to experience dual attitudes and that these mixed attitudes influence their behavior simultaneously (Mano &amp; Oliver, 1993), it is important to understand: 1</w:t>
      </w:r>
      <w:r w:rsidRPr="007A1BC2">
        <w:rPr>
          <w:rFonts w:ascii="Times New Roman" w:hAnsi="Times New Roman"/>
          <w:sz w:val="23"/>
          <w:szCs w:val="23"/>
          <w:lang w:eastAsia="zh-CN"/>
        </w:rPr>
        <w:t xml:space="preserve">) whether </w:t>
      </w:r>
      <w:r w:rsidRPr="007A1BC2">
        <w:rPr>
          <w:rFonts w:ascii="Times New Roman" w:hAnsi="Times New Roman"/>
          <w:sz w:val="23"/>
          <w:szCs w:val="23"/>
        </w:rPr>
        <w:t>consumers experience attitudinal ambivalence of trust and distrust in response to SMIs and their shared contents; 2) what principal factors trigger consumers’ trust, distrust, or ambivalence; and 3) If the emotions of trust and distrust are mixed, how they interplay and influence consumers’ behavior. Building on attitudinal ambivalence theory (Gardner, 1987), we used a mixed method approach to address these issues</w:t>
      </w:r>
    </w:p>
    <w:p w14:paraId="596D150B" w14:textId="77777777" w:rsidR="007A1BC2" w:rsidRPr="007A1BC2" w:rsidRDefault="007A1BC2" w:rsidP="002F13BE">
      <w:pPr>
        <w:spacing w:afterLines="50" w:after="120" w:line="220" w:lineRule="exact"/>
        <w:jc w:val="both"/>
        <w:rPr>
          <w:rFonts w:ascii="Times New Roman" w:eastAsia="PMingLiU" w:hAnsi="Times New Roman"/>
          <w:sz w:val="23"/>
          <w:szCs w:val="23"/>
        </w:rPr>
      </w:pPr>
      <w:r w:rsidRPr="007A1BC2">
        <w:rPr>
          <w:rFonts w:ascii="Times New Roman" w:eastAsia="PMingLiU" w:hAnsi="Times New Roman"/>
          <w:b/>
          <w:bCs/>
          <w:sz w:val="23"/>
          <w:szCs w:val="23"/>
          <w:u w:val="single"/>
        </w:rPr>
        <w:t>Theoretical framework</w:t>
      </w:r>
      <w:r w:rsidRPr="007A1BC2">
        <w:rPr>
          <w:rFonts w:ascii="Times New Roman" w:eastAsia="PMingLiU" w:hAnsi="Times New Roman"/>
          <w:b/>
          <w:bCs/>
          <w:sz w:val="23"/>
          <w:szCs w:val="23"/>
        </w:rPr>
        <w:t>:</w:t>
      </w:r>
      <w:r w:rsidRPr="007A1BC2">
        <w:rPr>
          <w:rFonts w:ascii="Times New Roman" w:eastAsia="PMingLiU" w:hAnsi="Times New Roman"/>
          <w:sz w:val="23"/>
          <w:szCs w:val="23"/>
        </w:rPr>
        <w:t xml:space="preserve"> </w:t>
      </w:r>
      <w:r w:rsidRPr="007A1BC2">
        <w:rPr>
          <w:rFonts w:ascii="Times New Roman" w:hAnsi="Times New Roman"/>
          <w:sz w:val="23"/>
          <w:szCs w:val="23"/>
          <w:shd w:val="clear" w:color="auto" w:fill="FFFFFF"/>
        </w:rPr>
        <w:t xml:space="preserve">Ambivalence refers to a state of mind in which an individual has mixed beliefs/feelings towards an object. </w:t>
      </w:r>
      <w:r w:rsidRPr="007A1BC2">
        <w:rPr>
          <w:rFonts w:ascii="Times New Roman" w:hAnsi="Times New Roman"/>
          <w:sz w:val="23"/>
          <w:szCs w:val="23"/>
        </w:rPr>
        <w:t xml:space="preserve">Much evidence exists of individuals’ ambivalence experiences across diverse consumption contexts. Among which, the most prevalent is consumers’ trust and distrust </w:t>
      </w:r>
      <w:r w:rsidRPr="007A1BC2">
        <w:rPr>
          <w:rFonts w:ascii="Times New Roman" w:hAnsi="Times New Roman"/>
          <w:noProof/>
          <w:sz w:val="23"/>
          <w:szCs w:val="23"/>
        </w:rPr>
        <w:t>(Kim &amp; Ahmad, 2013)</w:t>
      </w:r>
      <w:r w:rsidRPr="007A1BC2">
        <w:rPr>
          <w:rFonts w:ascii="Times New Roman" w:hAnsi="Times New Roman"/>
          <w:sz w:val="23"/>
          <w:szCs w:val="23"/>
        </w:rPr>
        <w:t xml:space="preserve">. </w:t>
      </w:r>
      <w:r w:rsidRPr="007A1BC2">
        <w:rPr>
          <w:rFonts w:ascii="Times New Roman" w:eastAsia="PMingLiU" w:hAnsi="Times New Roman"/>
          <w:sz w:val="23"/>
          <w:szCs w:val="23"/>
        </w:rPr>
        <w:t xml:space="preserve">For a long time, trust and distrust </w:t>
      </w:r>
      <w:r w:rsidRPr="007A1BC2">
        <w:rPr>
          <w:rFonts w:ascii="Times New Roman" w:hAnsi="Times New Roman"/>
          <w:sz w:val="23"/>
          <w:szCs w:val="23"/>
        </w:rPr>
        <w:t>have been conceptualized as extreme values that are</w:t>
      </w:r>
      <w:r w:rsidRPr="007A1BC2">
        <w:rPr>
          <w:rFonts w:ascii="Times New Roman" w:eastAsia="PMingLiU" w:hAnsi="Times New Roman"/>
          <w:sz w:val="23"/>
          <w:szCs w:val="23"/>
        </w:rPr>
        <w:t xml:space="preserve"> situated at the opposite ends of the same conceptual spectrum that cannot coexist. However, the recent stance is that</w:t>
      </w:r>
      <w:r w:rsidRPr="007A1BC2">
        <w:rPr>
          <w:rFonts w:ascii="Times New Roman" w:hAnsi="Times New Roman"/>
          <w:sz w:val="23"/>
          <w:szCs w:val="23"/>
        </w:rPr>
        <w:t xml:space="preserve"> people can simultaneously hold both</w:t>
      </w:r>
      <w:r w:rsidRPr="007A1BC2">
        <w:rPr>
          <w:rFonts w:ascii="Times New Roman" w:eastAsia="PMingLiU" w:hAnsi="Times New Roman"/>
          <w:sz w:val="23"/>
          <w:szCs w:val="23"/>
        </w:rPr>
        <w:t xml:space="preserve"> trust and distrust toward an attitude-related subject (Chang &amp; Fang, 2013), meaning that the presence of trust does not necessarily mean the absence of distrust. In the SMI context, </w:t>
      </w:r>
      <w:r w:rsidRPr="007A1BC2">
        <w:rPr>
          <w:rFonts w:ascii="Times New Roman" w:hAnsi="Times New Roman"/>
          <w:sz w:val="23"/>
          <w:szCs w:val="23"/>
        </w:rPr>
        <w:t>will consumers trust and/or distrust SMIs?</w:t>
      </w:r>
    </w:p>
    <w:p w14:paraId="02DE677C" w14:textId="37B0EACF" w:rsidR="007A1BC2" w:rsidRPr="007A1BC2" w:rsidRDefault="007A1BC2" w:rsidP="002F13BE">
      <w:pPr>
        <w:spacing w:line="220" w:lineRule="exact"/>
        <w:jc w:val="both"/>
        <w:rPr>
          <w:rFonts w:ascii="Times New Roman" w:eastAsia="PMingLiU" w:hAnsi="Times New Roman"/>
          <w:sz w:val="23"/>
          <w:szCs w:val="23"/>
        </w:rPr>
      </w:pPr>
      <w:r w:rsidRPr="007A1BC2">
        <w:rPr>
          <w:rFonts w:ascii="Times New Roman" w:hAnsi="Times New Roman"/>
          <w:b/>
          <w:iCs/>
          <w:sz w:val="23"/>
          <w:szCs w:val="23"/>
          <w:u w:val="single"/>
        </w:rPr>
        <w:t>Study 1</w:t>
      </w:r>
      <w:r w:rsidRPr="007A1BC2">
        <w:rPr>
          <w:rFonts w:ascii="Times New Roman" w:hAnsi="Times New Roman"/>
          <w:b/>
          <w:iCs/>
          <w:sz w:val="23"/>
          <w:szCs w:val="23"/>
        </w:rPr>
        <w:t>:</w:t>
      </w:r>
      <w:r w:rsidRPr="007A1BC2">
        <w:rPr>
          <w:rFonts w:ascii="Times New Roman" w:hAnsi="Times New Roman"/>
          <w:iCs/>
          <w:sz w:val="23"/>
          <w:szCs w:val="23"/>
        </w:rPr>
        <w:t xml:space="preserve"> </w:t>
      </w:r>
      <w:r w:rsidRPr="007A1BC2">
        <w:rPr>
          <w:rFonts w:ascii="Times New Roman" w:eastAsia="PMingLiU" w:hAnsi="Times New Roman"/>
          <w:sz w:val="23"/>
          <w:szCs w:val="23"/>
        </w:rPr>
        <w:t xml:space="preserve">Study 1 conducted a focus group to identify two issues: 1) the factors affecting consumers’ liking and following of SMIs and 2) the factors affecting consumers’ trust, distrust, and/or ambivalence towards SMIs. </w:t>
      </w:r>
      <w:r w:rsidRPr="007A1BC2">
        <w:rPr>
          <w:rFonts w:ascii="Times New Roman" w:hAnsi="Times New Roman"/>
          <w:sz w:val="23"/>
          <w:szCs w:val="23"/>
        </w:rPr>
        <w:t xml:space="preserve">We invited 10 informants to the </w:t>
      </w:r>
      <w:bookmarkStart w:id="0" w:name="_Hlk68120867"/>
      <w:r w:rsidRPr="007A1BC2">
        <w:rPr>
          <w:rFonts w:ascii="Times New Roman" w:hAnsi="Times New Roman"/>
          <w:sz w:val="23"/>
          <w:szCs w:val="23"/>
        </w:rPr>
        <w:t>focus group</w:t>
      </w:r>
      <w:bookmarkEnd w:id="0"/>
      <w:r w:rsidRPr="007A1BC2">
        <w:rPr>
          <w:rFonts w:ascii="Times New Roman" w:hAnsi="Times New Roman"/>
          <w:sz w:val="23"/>
          <w:szCs w:val="23"/>
        </w:rPr>
        <w:t xml:space="preserve">, which was held on July 15, 2019. The focus group was conducted face to face for more than an hour. The informants were asked to share their thoughts about the following discussion questions: “Why do you like and follow your choice of SMIs?” and “Do you trust SMIs? If so, or if not, then why?” </w:t>
      </w:r>
      <w:r w:rsidRPr="007A1BC2">
        <w:rPr>
          <w:rFonts w:ascii="Times New Roman" w:eastAsia="Times New Roman" w:hAnsi="Times New Roman"/>
          <w:sz w:val="23"/>
          <w:szCs w:val="23"/>
        </w:rPr>
        <w:t xml:space="preserve">The interview was audio-recorded and then transcribed into a written form for thematic content analysis using an inductive coding approach. </w:t>
      </w:r>
      <w:r w:rsidRPr="007A1BC2">
        <w:rPr>
          <w:rFonts w:ascii="Times New Roman" w:eastAsia="PMingLiU" w:hAnsi="Times New Roman"/>
          <w:sz w:val="23"/>
          <w:szCs w:val="23"/>
        </w:rPr>
        <w:t xml:space="preserve">Regarding the question </w:t>
      </w:r>
      <w:r w:rsidRPr="007A1BC2">
        <w:rPr>
          <w:rFonts w:ascii="Times New Roman" w:hAnsi="Times New Roman"/>
          <w:sz w:val="23"/>
          <w:szCs w:val="23"/>
        </w:rPr>
        <w:t>“Why do you like and follow your choice of SMIs?”</w:t>
      </w:r>
      <w:r w:rsidRPr="007A1BC2">
        <w:rPr>
          <w:rFonts w:ascii="Times New Roman" w:eastAsia="PMingLiU" w:hAnsi="Times New Roman"/>
          <w:sz w:val="23"/>
          <w:szCs w:val="23"/>
        </w:rPr>
        <w:t xml:space="preserve">, our inductive analysis results identified two main themes: 1) SMIs’ personality traits and 2) the contents SMIs create. More specifically, our inductive coding analysis identified four sub-themes under each category. Regarding SMIs’ personality traits, two sub-themes emerged as the factors affecting the informants’ liking and following: 1) </w:t>
      </w:r>
      <w:r w:rsidRPr="007A1BC2">
        <w:rPr>
          <w:rFonts w:ascii="Times New Roman" w:eastAsia="PMingLiU" w:hAnsi="Times New Roman"/>
          <w:i/>
          <w:iCs/>
          <w:sz w:val="23"/>
          <w:szCs w:val="23"/>
        </w:rPr>
        <w:t>similarity</w:t>
      </w:r>
      <w:r w:rsidRPr="007A1BC2">
        <w:rPr>
          <w:rFonts w:ascii="Times New Roman" w:eastAsia="PMingLiU" w:hAnsi="Times New Roman"/>
          <w:sz w:val="23"/>
          <w:szCs w:val="23"/>
        </w:rPr>
        <w:t xml:space="preserve"> and 2) </w:t>
      </w:r>
      <w:r w:rsidRPr="007A1BC2">
        <w:rPr>
          <w:rFonts w:ascii="Times New Roman" w:eastAsia="PMingLiU" w:hAnsi="Times New Roman"/>
          <w:i/>
          <w:iCs/>
          <w:sz w:val="23"/>
          <w:szCs w:val="23"/>
        </w:rPr>
        <w:t xml:space="preserve">attractiveness </w:t>
      </w:r>
      <w:r w:rsidRPr="007A1BC2">
        <w:rPr>
          <w:rFonts w:ascii="Times New Roman" w:eastAsia="PMingLiU" w:hAnsi="Times New Roman"/>
          <w:sz w:val="23"/>
          <w:szCs w:val="23"/>
        </w:rPr>
        <w:t>with induction rates</w:t>
      </w:r>
      <w:r w:rsidRPr="007A1BC2">
        <w:rPr>
          <w:rFonts w:ascii="Times New Roman" w:eastAsia="PMingLiU" w:hAnsi="Times New Roman"/>
          <w:sz w:val="23"/>
          <w:szCs w:val="23"/>
          <w:vertAlign w:val="superscript"/>
        </w:rPr>
        <w:t xml:space="preserve"> </w:t>
      </w:r>
      <w:r w:rsidRPr="007A1BC2">
        <w:rPr>
          <w:rFonts w:ascii="Times New Roman" w:eastAsia="PMingLiU" w:hAnsi="Times New Roman"/>
          <w:sz w:val="23"/>
          <w:szCs w:val="23"/>
        </w:rPr>
        <w:t xml:space="preserve">of 100% and 70%, respectively. Regarding SMIs’ content-related traits, we identified two sub-themes: 1) </w:t>
      </w:r>
      <w:r w:rsidRPr="007A1BC2">
        <w:rPr>
          <w:rFonts w:ascii="Times New Roman" w:eastAsia="PMingLiU" w:hAnsi="Times New Roman"/>
          <w:i/>
          <w:iCs/>
          <w:sz w:val="23"/>
          <w:szCs w:val="23"/>
        </w:rPr>
        <w:t>visual aesthetics</w:t>
      </w:r>
      <w:r w:rsidRPr="007A1BC2">
        <w:rPr>
          <w:rFonts w:ascii="Times New Roman" w:eastAsia="PMingLiU" w:hAnsi="Times New Roman"/>
          <w:sz w:val="23"/>
          <w:szCs w:val="23"/>
        </w:rPr>
        <w:t xml:space="preserve"> and 2) </w:t>
      </w:r>
      <w:r w:rsidRPr="007A1BC2">
        <w:rPr>
          <w:rFonts w:ascii="Times New Roman" w:eastAsia="PMingLiU" w:hAnsi="Times New Roman"/>
          <w:i/>
          <w:iCs/>
          <w:sz w:val="23"/>
          <w:szCs w:val="23"/>
        </w:rPr>
        <w:t>informativeness</w:t>
      </w:r>
      <w:r w:rsidRPr="007A1BC2">
        <w:rPr>
          <w:rFonts w:ascii="Times New Roman" w:eastAsia="PMingLiU" w:hAnsi="Times New Roman"/>
          <w:sz w:val="23"/>
          <w:szCs w:val="23"/>
        </w:rPr>
        <w:t xml:space="preserve"> with an induction rate of 100% for both. Example excerpts include:</w:t>
      </w:r>
    </w:p>
    <w:p w14:paraId="2934AB48" w14:textId="77777777" w:rsidR="007A1BC2" w:rsidRPr="00833BFB" w:rsidRDefault="007A1BC2" w:rsidP="006D6783">
      <w:pPr>
        <w:pStyle w:val="aa"/>
        <w:tabs>
          <w:tab w:val="left" w:pos="1080"/>
        </w:tabs>
        <w:spacing w:line="210" w:lineRule="exact"/>
        <w:ind w:left="1168" w:hanging="1168"/>
        <w:jc w:val="both"/>
        <w:rPr>
          <w:sz w:val="22"/>
          <w:szCs w:val="22"/>
        </w:rPr>
      </w:pPr>
      <w:r w:rsidRPr="00833BFB">
        <w:rPr>
          <w:sz w:val="22"/>
          <w:szCs w:val="22"/>
        </w:rPr>
        <w:lastRenderedPageBreak/>
        <w:t xml:space="preserve">Informant 1: “I follow Tina Wong because I can’t agree more with her. I find myself nodding when I read her posts about sustainable fashion. We share a lot in common, and that is why I like her and trust her.” [SMI’s trait – similarity] </w:t>
      </w:r>
    </w:p>
    <w:p w14:paraId="649BBB94" w14:textId="77777777" w:rsidR="007A1BC2" w:rsidRPr="00833BFB" w:rsidRDefault="007A1BC2" w:rsidP="006D6783">
      <w:pPr>
        <w:pStyle w:val="aa"/>
        <w:tabs>
          <w:tab w:val="left" w:pos="1080"/>
        </w:tabs>
        <w:spacing w:line="210" w:lineRule="exact"/>
        <w:ind w:left="1168" w:hanging="1168"/>
        <w:jc w:val="both"/>
        <w:rPr>
          <w:sz w:val="22"/>
          <w:szCs w:val="22"/>
        </w:rPr>
      </w:pPr>
      <w:r w:rsidRPr="00833BFB">
        <w:rPr>
          <w:sz w:val="22"/>
          <w:szCs w:val="22"/>
        </w:rPr>
        <w:t xml:space="preserve">Informant 5: “Pamela Cheung looks so pretty and high-class, even when she is wearing Zara. </w:t>
      </w:r>
      <w:proofErr w:type="gramStart"/>
      <w:r w:rsidRPr="00833BFB">
        <w:rPr>
          <w:sz w:val="22"/>
          <w:szCs w:val="22"/>
        </w:rPr>
        <w:t>So</w:t>
      </w:r>
      <w:proofErr w:type="gramEnd"/>
      <w:r w:rsidRPr="00833BFB">
        <w:rPr>
          <w:sz w:val="22"/>
          <w:szCs w:val="22"/>
        </w:rPr>
        <w:t xml:space="preserve"> I trust and follow her fashion styling tips.” [SMI’s trait – attractiveness]</w:t>
      </w:r>
    </w:p>
    <w:p w14:paraId="4578061D" w14:textId="77777777" w:rsidR="007A1BC2" w:rsidRPr="00833BFB" w:rsidRDefault="007A1BC2" w:rsidP="006D6783">
      <w:pPr>
        <w:pStyle w:val="aa"/>
        <w:tabs>
          <w:tab w:val="left" w:pos="1080"/>
        </w:tabs>
        <w:spacing w:line="210" w:lineRule="exact"/>
        <w:ind w:left="1168" w:hanging="1168"/>
        <w:jc w:val="both"/>
        <w:rPr>
          <w:sz w:val="22"/>
          <w:szCs w:val="22"/>
        </w:rPr>
      </w:pPr>
      <w:r w:rsidRPr="00833BFB">
        <w:rPr>
          <w:sz w:val="22"/>
          <w:szCs w:val="22"/>
        </w:rPr>
        <w:t>Informant 3: “I follow Agnes’ IG because I like copying her Instagram grid layouts. This is a really a good template to follow.” [SMI’s content-driven trait – visual aesthetics]</w:t>
      </w:r>
    </w:p>
    <w:p w14:paraId="288F6F36" w14:textId="77777777" w:rsidR="007A1BC2" w:rsidRPr="00833BFB" w:rsidRDefault="007A1BC2" w:rsidP="006D6783">
      <w:pPr>
        <w:pStyle w:val="aa"/>
        <w:tabs>
          <w:tab w:val="left" w:pos="1080"/>
        </w:tabs>
        <w:spacing w:line="210" w:lineRule="exact"/>
        <w:ind w:left="1168" w:hanging="1168"/>
        <w:jc w:val="both"/>
        <w:rPr>
          <w:sz w:val="22"/>
          <w:szCs w:val="22"/>
        </w:rPr>
      </w:pPr>
      <w:r w:rsidRPr="00833BFB">
        <w:rPr>
          <w:sz w:val="22"/>
          <w:szCs w:val="22"/>
        </w:rPr>
        <w:t>Informant 7: “She is one of the famous beauty influencers. I started to follow her because she shares a lot of skin-care tips for acne-prone skin like me. ...” [SMI’s content-driven trait – informativeness]</w:t>
      </w:r>
    </w:p>
    <w:p w14:paraId="1AA3FE9A" w14:textId="56CC86F3" w:rsidR="007A1BC2" w:rsidRPr="007A1BC2" w:rsidRDefault="007A1BC2" w:rsidP="002F13BE">
      <w:pPr>
        <w:spacing w:afterLines="50" w:after="120" w:line="220" w:lineRule="exact"/>
        <w:ind w:firstLineChars="200" w:firstLine="460"/>
        <w:jc w:val="both"/>
        <w:rPr>
          <w:rFonts w:ascii="Times New Roman" w:eastAsia="PMingLiU" w:hAnsi="Times New Roman"/>
          <w:sz w:val="23"/>
          <w:szCs w:val="23"/>
        </w:rPr>
      </w:pPr>
      <w:r w:rsidRPr="007A1BC2">
        <w:rPr>
          <w:rFonts w:ascii="Times New Roman" w:eastAsia="PMingLiU" w:hAnsi="Times New Roman"/>
          <w:sz w:val="23"/>
          <w:szCs w:val="23"/>
        </w:rPr>
        <w:t xml:space="preserve">Notably, informants 1, 5, and 7 implied that they not only liked SMIs, but grounded on their liking, also developed trust towards the contents that SMIs shared online. In the second half of the focus group interview, we focused more on discussing whether SMIs triggered the informants’ trust, </w:t>
      </w:r>
      <w:proofErr w:type="gramStart"/>
      <w:r w:rsidRPr="007A1BC2">
        <w:rPr>
          <w:rFonts w:ascii="Times New Roman" w:eastAsia="PMingLiU" w:hAnsi="Times New Roman"/>
          <w:sz w:val="23"/>
          <w:szCs w:val="23"/>
        </w:rPr>
        <w:t>distrust</w:t>
      </w:r>
      <w:proofErr w:type="gramEnd"/>
      <w:r w:rsidRPr="007A1BC2">
        <w:rPr>
          <w:rFonts w:ascii="Times New Roman" w:eastAsia="PMingLiU" w:hAnsi="Times New Roman"/>
          <w:sz w:val="23"/>
          <w:szCs w:val="23"/>
        </w:rPr>
        <w:t xml:space="preserve"> and their ambivalence of both. If so, then why. Our inductive analysis findings showed</w:t>
      </w:r>
      <w:r w:rsidRPr="007A1BC2">
        <w:rPr>
          <w:rFonts w:ascii="Times New Roman" w:hAnsi="Times New Roman"/>
          <w:sz w:val="23"/>
          <w:szCs w:val="23"/>
        </w:rPr>
        <w:t xml:space="preserve"> that informants develop trust (100%), distrust (90%), and ambivalence (90%). </w:t>
      </w:r>
      <w:r w:rsidRPr="007A1BC2">
        <w:rPr>
          <w:rFonts w:ascii="Times New Roman" w:eastAsia="PMingLiU" w:hAnsi="Times New Roman"/>
          <w:sz w:val="23"/>
          <w:szCs w:val="23"/>
        </w:rPr>
        <w:t>When consumers reported trust, their trust was toward SMIs. In contrast, ambivalence was expressed towards SMIs’ branded contents as they perceived SMIs’ branded contents to be excessive and intrusive (i.e., perceived ad clutter).</w:t>
      </w:r>
    </w:p>
    <w:p w14:paraId="206B25A0" w14:textId="77777777" w:rsidR="007A1BC2" w:rsidRPr="00833BFB" w:rsidRDefault="007A1BC2" w:rsidP="006D6783">
      <w:pPr>
        <w:pStyle w:val="aa"/>
        <w:tabs>
          <w:tab w:val="left" w:pos="1080"/>
        </w:tabs>
        <w:spacing w:line="210" w:lineRule="exact"/>
        <w:ind w:left="1168" w:hanging="1168"/>
        <w:jc w:val="both"/>
        <w:rPr>
          <w:sz w:val="22"/>
          <w:szCs w:val="22"/>
        </w:rPr>
      </w:pPr>
      <w:r w:rsidRPr="00833BFB">
        <w:rPr>
          <w:sz w:val="22"/>
          <w:szCs w:val="22"/>
        </w:rPr>
        <w:t>Informant 6: “Even though the contents of Ling Cheng’s posts say #sponsored or #ad, I trust them. …If influencers don’t have trust in the products they promote, they won’t take the risk of sponsoring them...”</w:t>
      </w:r>
    </w:p>
    <w:p w14:paraId="498F3022" w14:textId="77777777" w:rsidR="007A1BC2" w:rsidRPr="00833BFB" w:rsidRDefault="007A1BC2" w:rsidP="006D6783">
      <w:pPr>
        <w:pStyle w:val="aa"/>
        <w:tabs>
          <w:tab w:val="left" w:pos="1080"/>
        </w:tabs>
        <w:spacing w:line="210" w:lineRule="exact"/>
        <w:ind w:left="1168" w:hanging="1168"/>
        <w:jc w:val="both"/>
        <w:rPr>
          <w:sz w:val="22"/>
          <w:szCs w:val="22"/>
        </w:rPr>
      </w:pPr>
      <w:r w:rsidRPr="00833BFB">
        <w:rPr>
          <w:sz w:val="22"/>
          <w:szCs w:val="22"/>
        </w:rPr>
        <w:t>Informant 8: “When many influencers post contents that introduce the same, newly launched product at the same timing, it is obvious that the brand paid them. I don’t trust those contents.”</w:t>
      </w:r>
    </w:p>
    <w:p w14:paraId="15366D5C" w14:textId="4F31835C" w:rsidR="007A1BC2" w:rsidRDefault="007A1BC2" w:rsidP="006D6783">
      <w:pPr>
        <w:pStyle w:val="aa"/>
        <w:tabs>
          <w:tab w:val="left" w:pos="1080"/>
        </w:tabs>
        <w:spacing w:line="210" w:lineRule="exact"/>
        <w:ind w:left="1168" w:hanging="1168"/>
        <w:jc w:val="both"/>
        <w:rPr>
          <w:sz w:val="22"/>
          <w:szCs w:val="22"/>
        </w:rPr>
      </w:pPr>
      <w:r w:rsidRPr="00833BFB">
        <w:rPr>
          <w:sz w:val="22"/>
          <w:szCs w:val="22"/>
        </w:rPr>
        <w:t>Informant 4: “For me, trust is 60% and distrust is 40%, which is still fair enough to follow Sue Chang’s product recommendations.”</w:t>
      </w:r>
    </w:p>
    <w:p w14:paraId="68329D1D" w14:textId="13B76B41" w:rsidR="007A1BC2" w:rsidRPr="006D6783" w:rsidRDefault="00216D2F" w:rsidP="00623DBC">
      <w:pPr>
        <w:spacing w:afterLines="50" w:after="120" w:line="220" w:lineRule="exact"/>
        <w:jc w:val="both"/>
        <w:rPr>
          <w:rFonts w:ascii="Times New Roman" w:hAnsi="Times New Roman"/>
          <w:b/>
          <w:sz w:val="21"/>
          <w:szCs w:val="21"/>
        </w:rPr>
      </w:pPr>
      <w:r w:rsidRPr="006D6783">
        <w:rPr>
          <w:rFonts w:ascii="Times New Roman" w:eastAsia="DengXian" w:hAnsi="Times New Roman"/>
          <w:noProof/>
          <w:sz w:val="21"/>
          <w:szCs w:val="21"/>
          <w:lang w:eastAsia="zh-CN"/>
        </w:rPr>
        <w:drawing>
          <wp:anchor distT="0" distB="0" distL="114300" distR="114300" simplePos="0" relativeHeight="251659264" behindDoc="0" locked="0" layoutInCell="1" allowOverlap="1" wp14:anchorId="454DEF26" wp14:editId="0396E89A">
            <wp:simplePos x="0" y="0"/>
            <wp:positionH relativeFrom="margin">
              <wp:align>left</wp:align>
            </wp:positionH>
            <wp:positionV relativeFrom="paragraph">
              <wp:posOffset>287020</wp:posOffset>
            </wp:positionV>
            <wp:extent cx="1873250" cy="152717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5846" cy="1529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BC2" w:rsidRPr="007A1BC2">
        <w:rPr>
          <w:rFonts w:ascii="Times New Roman" w:hAnsi="Times New Roman"/>
          <w:b/>
          <w:iCs/>
          <w:sz w:val="23"/>
          <w:szCs w:val="23"/>
          <w:u w:val="single"/>
        </w:rPr>
        <w:t>Study 2</w:t>
      </w:r>
      <w:r w:rsidR="007A1BC2" w:rsidRPr="007A1BC2">
        <w:rPr>
          <w:rFonts w:ascii="Times New Roman" w:hAnsi="Times New Roman"/>
          <w:b/>
          <w:iCs/>
          <w:sz w:val="23"/>
          <w:szCs w:val="23"/>
        </w:rPr>
        <w:t>:</w:t>
      </w:r>
      <w:r w:rsidR="007A1BC2" w:rsidRPr="007A1BC2">
        <w:rPr>
          <w:rFonts w:ascii="Times New Roman" w:hAnsi="Times New Roman"/>
          <w:bCs/>
          <w:iCs/>
          <w:sz w:val="23"/>
          <w:szCs w:val="23"/>
        </w:rPr>
        <w:t xml:space="preserve"> </w:t>
      </w:r>
      <w:r w:rsidR="007A1BC2" w:rsidRPr="007A1BC2">
        <w:rPr>
          <w:rFonts w:ascii="Times New Roman" w:hAnsi="Times New Roman"/>
          <w:sz w:val="23"/>
          <w:szCs w:val="23"/>
        </w:rPr>
        <w:t>Based on Study 1’s findings, in Study 2, we developed and empirically tested a model of the antecedents and consequences of consumers’ ambivalence in the SMI context</w:t>
      </w:r>
      <w:r w:rsidR="007A1BC2" w:rsidRPr="007A1BC2">
        <w:rPr>
          <w:rFonts w:ascii="Times New Roman" w:eastAsia="PMingLiU" w:hAnsi="Times New Roman"/>
          <w:sz w:val="23"/>
          <w:szCs w:val="23"/>
        </w:rPr>
        <w:t>.</w:t>
      </w:r>
      <w:r w:rsidR="00623DBC">
        <w:rPr>
          <w:rFonts w:ascii="Times New Roman" w:eastAsia="PMingLiU" w:hAnsi="Times New Roman"/>
          <w:sz w:val="23"/>
          <w:szCs w:val="23"/>
        </w:rPr>
        <w:t xml:space="preserve"> </w:t>
      </w:r>
      <w:r w:rsidR="007A1BC2" w:rsidRPr="006D6783">
        <w:rPr>
          <w:rFonts w:ascii="Times New Roman" w:hAnsi="Times New Roman"/>
          <w:b/>
          <w:sz w:val="21"/>
          <w:szCs w:val="21"/>
        </w:rPr>
        <w:t>H1&amp;2</w:t>
      </w:r>
      <w:r w:rsidR="007A1BC2" w:rsidRPr="006D6783">
        <w:rPr>
          <w:rFonts w:ascii="Times New Roman" w:hAnsi="Times New Roman"/>
          <w:sz w:val="21"/>
          <w:szCs w:val="21"/>
        </w:rPr>
        <w:t xml:space="preserve">: The more consumers find SMIs as </w:t>
      </w:r>
      <w:proofErr w:type="gramStart"/>
      <w:r w:rsidR="007A1BC2" w:rsidRPr="006D6783">
        <w:rPr>
          <w:rFonts w:ascii="Times New Roman" w:hAnsi="Times New Roman"/>
          <w:sz w:val="21"/>
          <w:szCs w:val="21"/>
        </w:rPr>
        <w:t>similar to</w:t>
      </w:r>
      <w:proofErr w:type="gramEnd"/>
      <w:r w:rsidR="007A1BC2" w:rsidRPr="006D6783">
        <w:rPr>
          <w:rFonts w:ascii="Times New Roman" w:hAnsi="Times New Roman"/>
          <w:sz w:val="21"/>
          <w:szCs w:val="21"/>
        </w:rPr>
        <w:t xml:space="preserve"> themselves (H1) and attractive (H2), the more they develop trust towards the SMIs.</w:t>
      </w:r>
      <w:r w:rsidR="002F13BE" w:rsidRPr="006D6783">
        <w:rPr>
          <w:sz w:val="21"/>
          <w:szCs w:val="21"/>
        </w:rPr>
        <w:t xml:space="preserve"> </w:t>
      </w:r>
      <w:r w:rsidR="007A1BC2" w:rsidRPr="006D6783">
        <w:rPr>
          <w:rFonts w:ascii="Times New Roman" w:hAnsi="Times New Roman"/>
          <w:b/>
          <w:sz w:val="21"/>
          <w:szCs w:val="21"/>
        </w:rPr>
        <w:t xml:space="preserve">H3&amp;4: </w:t>
      </w:r>
      <w:bookmarkStart w:id="1" w:name="_Hlk61424107"/>
      <w:r w:rsidR="007A1BC2" w:rsidRPr="006D6783">
        <w:rPr>
          <w:rFonts w:ascii="Times New Roman" w:hAnsi="Times New Roman"/>
          <w:sz w:val="21"/>
          <w:szCs w:val="21"/>
        </w:rPr>
        <w:t>The more consumers find SMIs’ contents to be visually aesthetic (H3) and informative (H4), the more they develop trust towards the SMIs.</w:t>
      </w:r>
      <w:r w:rsidR="002F13BE" w:rsidRPr="006D6783">
        <w:rPr>
          <w:sz w:val="21"/>
          <w:szCs w:val="21"/>
        </w:rPr>
        <w:t xml:space="preserve"> </w:t>
      </w:r>
      <w:bookmarkStart w:id="2" w:name="_Hlk62386166"/>
      <w:bookmarkEnd w:id="1"/>
      <w:r w:rsidR="007A1BC2" w:rsidRPr="006D6783">
        <w:rPr>
          <w:rFonts w:ascii="Times New Roman" w:hAnsi="Times New Roman"/>
          <w:b/>
          <w:sz w:val="21"/>
          <w:szCs w:val="21"/>
        </w:rPr>
        <w:t>H5</w:t>
      </w:r>
      <w:bookmarkEnd w:id="2"/>
      <w:r w:rsidR="007A1BC2" w:rsidRPr="006D6783">
        <w:rPr>
          <w:rFonts w:ascii="Times New Roman" w:hAnsi="Times New Roman"/>
          <w:b/>
          <w:sz w:val="21"/>
          <w:szCs w:val="21"/>
        </w:rPr>
        <w:t xml:space="preserve">: </w:t>
      </w:r>
      <w:r w:rsidR="007A1BC2" w:rsidRPr="006D6783">
        <w:rPr>
          <w:rFonts w:ascii="Times New Roman" w:hAnsi="Times New Roman"/>
          <w:sz w:val="21"/>
          <w:szCs w:val="21"/>
        </w:rPr>
        <w:t>Perceived ad clutter in SMIs’ branded contents yields attitudinal ambivalence, alleviating consumer trust toward SMIs [H5a (-)] and aggravating distrust toward SMIs’ branded contents [H5b (+)].</w:t>
      </w:r>
      <w:r w:rsidR="00623DBC">
        <w:rPr>
          <w:sz w:val="21"/>
          <w:szCs w:val="21"/>
        </w:rPr>
        <w:t xml:space="preserve"> </w:t>
      </w:r>
      <w:r w:rsidR="007A1BC2" w:rsidRPr="006D6783">
        <w:rPr>
          <w:rFonts w:ascii="Times New Roman" w:hAnsi="Times New Roman"/>
          <w:b/>
          <w:sz w:val="21"/>
          <w:szCs w:val="21"/>
        </w:rPr>
        <w:t xml:space="preserve">H6: </w:t>
      </w:r>
      <w:r w:rsidR="007A1BC2" w:rsidRPr="006D6783">
        <w:rPr>
          <w:rFonts w:ascii="Times New Roman" w:hAnsi="Times New Roman"/>
          <w:sz w:val="21"/>
          <w:szCs w:val="21"/>
        </w:rPr>
        <w:t>Consumers’ trust toward SMIs affect their intention to imitate the SMIs’ product/brand choices (i.e., imitation intention) positively.</w:t>
      </w:r>
      <w:r w:rsidR="007A1BC2" w:rsidRPr="006D6783">
        <w:rPr>
          <w:rFonts w:ascii="Times New Roman" w:hAnsi="Times New Roman"/>
          <w:b/>
          <w:sz w:val="21"/>
          <w:szCs w:val="21"/>
        </w:rPr>
        <w:t xml:space="preserve"> H7: </w:t>
      </w:r>
      <w:r w:rsidR="007A1BC2" w:rsidRPr="006D6783">
        <w:rPr>
          <w:rFonts w:ascii="Times New Roman" w:hAnsi="Times New Roman"/>
          <w:sz w:val="21"/>
          <w:szCs w:val="21"/>
        </w:rPr>
        <w:t>Consumers’ distrust toward SMIs’ branded contents affect imitation intention negatively.</w:t>
      </w:r>
      <w:r w:rsidR="002F13BE" w:rsidRPr="006D6783">
        <w:rPr>
          <w:sz w:val="21"/>
          <w:szCs w:val="21"/>
        </w:rPr>
        <w:t xml:space="preserve"> </w:t>
      </w:r>
      <w:r w:rsidR="007A1BC2" w:rsidRPr="006D6783">
        <w:rPr>
          <w:rFonts w:ascii="Times New Roman" w:hAnsi="Times New Roman"/>
          <w:b/>
          <w:sz w:val="21"/>
          <w:szCs w:val="21"/>
        </w:rPr>
        <w:t xml:space="preserve">H8: </w:t>
      </w:r>
      <w:r w:rsidR="007A1BC2" w:rsidRPr="006D6783">
        <w:rPr>
          <w:rFonts w:ascii="Times New Roman" w:hAnsi="Times New Roman"/>
          <w:sz w:val="21"/>
          <w:szCs w:val="21"/>
        </w:rPr>
        <w:t>Consumer trust and distrust have a significant interaction effect on imitation intention, in such a way that higher distrust will weaken the positive association between trust and imitation intention.</w:t>
      </w:r>
    </w:p>
    <w:p w14:paraId="1C0A7165" w14:textId="77777777" w:rsidR="00216D2F" w:rsidRDefault="00216D2F" w:rsidP="00623DBC">
      <w:pPr>
        <w:spacing w:afterLines="50" w:after="120" w:line="220" w:lineRule="exact"/>
        <w:rPr>
          <w:rFonts w:ascii="Times New Roman" w:eastAsia="DengXian" w:hAnsi="Times New Roman"/>
          <w:sz w:val="23"/>
          <w:szCs w:val="23"/>
          <w:lang w:eastAsia="zh-CN"/>
        </w:rPr>
      </w:pPr>
      <w:r w:rsidRPr="006D6783">
        <w:rPr>
          <w:rFonts w:ascii="Times New Roman" w:hAnsi="Times New Roman"/>
          <w:b/>
          <w:noProof/>
          <w:sz w:val="21"/>
          <w:szCs w:val="21"/>
          <w:lang w:eastAsia="zh-CN"/>
        </w:rPr>
        <w:drawing>
          <wp:anchor distT="0" distB="0" distL="114300" distR="114300" simplePos="0" relativeHeight="251660288" behindDoc="0" locked="0" layoutInCell="1" allowOverlap="1" wp14:anchorId="75C8D5E1" wp14:editId="5021E92F">
            <wp:simplePos x="0" y="0"/>
            <wp:positionH relativeFrom="margin">
              <wp:align>left</wp:align>
            </wp:positionH>
            <wp:positionV relativeFrom="paragraph">
              <wp:posOffset>0</wp:posOffset>
            </wp:positionV>
            <wp:extent cx="946150" cy="891540"/>
            <wp:effectExtent l="19050" t="19050" r="25400" b="2286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2C7D35.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1991" cy="89720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A1BC2" w:rsidRPr="007A1BC2">
        <w:rPr>
          <w:rFonts w:ascii="Times New Roman" w:eastAsia="PMingLiU" w:hAnsi="Times New Roman"/>
          <w:sz w:val="23"/>
          <w:szCs w:val="23"/>
        </w:rPr>
        <w:t>We developed an online survey</w:t>
      </w:r>
      <w:r w:rsidR="006D6783">
        <w:rPr>
          <w:rFonts w:ascii="Times New Roman" w:eastAsia="PMingLiU" w:hAnsi="Times New Roman"/>
          <w:sz w:val="23"/>
          <w:szCs w:val="23"/>
        </w:rPr>
        <w:t xml:space="preserve"> through which</w:t>
      </w:r>
      <w:r w:rsidR="007A1BC2" w:rsidRPr="007A1BC2">
        <w:rPr>
          <w:rFonts w:ascii="Times New Roman" w:eastAsia="PMingLiU" w:hAnsi="Times New Roman"/>
          <w:sz w:val="23"/>
          <w:szCs w:val="23"/>
        </w:rPr>
        <w:t xml:space="preserve"> 200 responses were collected and analyzed with PLS-SEM. </w:t>
      </w:r>
      <w:r w:rsidR="006D6783">
        <w:rPr>
          <w:rFonts w:ascii="Times New Roman" w:eastAsia="PMingLiU" w:hAnsi="Times New Roman"/>
          <w:sz w:val="23"/>
          <w:szCs w:val="23"/>
        </w:rPr>
        <w:t>According to our results,</w:t>
      </w:r>
      <w:r w:rsidR="007A1BC2" w:rsidRPr="007A1BC2">
        <w:rPr>
          <w:rFonts w:ascii="Times New Roman" w:eastAsia="PMingLiU" w:hAnsi="Times New Roman"/>
          <w:sz w:val="23"/>
          <w:szCs w:val="23"/>
        </w:rPr>
        <w:t xml:space="preserve"> all </w:t>
      </w:r>
      <w:r w:rsidR="006D6783">
        <w:rPr>
          <w:rFonts w:ascii="Times New Roman" w:eastAsia="PMingLiU" w:hAnsi="Times New Roman"/>
          <w:sz w:val="23"/>
          <w:szCs w:val="23"/>
        </w:rPr>
        <w:t>H</w:t>
      </w:r>
      <w:r w:rsidR="007A1BC2" w:rsidRPr="007A1BC2">
        <w:rPr>
          <w:rFonts w:ascii="Times New Roman" w:eastAsia="PMingLiU" w:hAnsi="Times New Roman"/>
          <w:sz w:val="23"/>
          <w:szCs w:val="23"/>
        </w:rPr>
        <w:t>s were supported except for H2 and H3 (Figure</w:t>
      </w:r>
      <w:r w:rsidR="00680C36">
        <w:rPr>
          <w:rFonts w:ascii="Times New Roman" w:eastAsia="PMingLiU" w:hAnsi="Times New Roman"/>
          <w:sz w:val="23"/>
          <w:szCs w:val="23"/>
        </w:rPr>
        <w:t>s</w:t>
      </w:r>
      <w:r w:rsidR="007A1BC2" w:rsidRPr="007A1BC2">
        <w:rPr>
          <w:rFonts w:ascii="Times New Roman" w:eastAsia="PMingLiU" w:hAnsi="Times New Roman"/>
          <w:sz w:val="23"/>
          <w:szCs w:val="23"/>
        </w:rPr>
        <w:t xml:space="preserve"> 1</w:t>
      </w:r>
      <w:r w:rsidR="00680C36">
        <w:rPr>
          <w:rFonts w:ascii="Times New Roman" w:eastAsia="PMingLiU" w:hAnsi="Times New Roman"/>
          <w:sz w:val="23"/>
          <w:szCs w:val="23"/>
        </w:rPr>
        <w:t xml:space="preserve"> and 2</w:t>
      </w:r>
      <w:r w:rsidR="007A1BC2" w:rsidRPr="007A1BC2">
        <w:rPr>
          <w:rFonts w:ascii="Times New Roman" w:eastAsia="PMingLiU" w:hAnsi="Times New Roman"/>
          <w:sz w:val="23"/>
          <w:szCs w:val="23"/>
        </w:rPr>
        <w:t xml:space="preserve">). </w:t>
      </w:r>
    </w:p>
    <w:p w14:paraId="0E3CF7FF" w14:textId="7C3F1B62" w:rsidR="007A1BC2" w:rsidRPr="00216D2F" w:rsidRDefault="007A1BC2" w:rsidP="00623DBC">
      <w:pPr>
        <w:spacing w:afterLines="50" w:after="120" w:line="220" w:lineRule="exact"/>
        <w:rPr>
          <w:rFonts w:ascii="Times New Roman" w:eastAsia="DengXian" w:hAnsi="Times New Roman"/>
          <w:sz w:val="23"/>
          <w:szCs w:val="23"/>
          <w:lang w:eastAsia="zh-CN"/>
        </w:rPr>
      </w:pPr>
      <w:r w:rsidRPr="007A1BC2">
        <w:rPr>
          <w:rFonts w:ascii="Times New Roman" w:eastAsia="PMingLiU" w:hAnsi="Times New Roman"/>
          <w:b/>
          <w:bCs/>
          <w:sz w:val="23"/>
          <w:szCs w:val="23"/>
          <w:u w:val="single"/>
        </w:rPr>
        <w:t>Implications:</w:t>
      </w:r>
      <w:r w:rsidRPr="007A1BC2">
        <w:rPr>
          <w:rFonts w:ascii="Times New Roman" w:eastAsia="맑은 고딕" w:hAnsi="Times New Roman"/>
          <w:sz w:val="23"/>
          <w:szCs w:val="23"/>
        </w:rPr>
        <w:t xml:space="preserve"> Our research offers new insights for researchers and practitioners in several aspects. First, our findings show that consumers experience not only trust or distrust, but an ambivalence of both in response to SMIs’ branded contents. </w:t>
      </w:r>
      <w:r w:rsidRPr="007A1BC2">
        <w:rPr>
          <w:rFonts w:ascii="Times New Roman" w:hAnsi="Times New Roman"/>
          <w:sz w:val="23"/>
          <w:szCs w:val="23"/>
        </w:rPr>
        <w:t xml:space="preserve">Our trust-related findings show that both SMIs’ personal traits (similarity) and content driven traits (informativeness) contribute </w:t>
      </w:r>
      <w:r w:rsidR="00680C36">
        <w:rPr>
          <w:rFonts w:ascii="Times New Roman" w:hAnsi="Times New Roman"/>
          <w:sz w:val="23"/>
          <w:szCs w:val="23"/>
        </w:rPr>
        <w:t>to</w:t>
      </w:r>
      <w:r w:rsidRPr="007A1BC2">
        <w:rPr>
          <w:rFonts w:ascii="Times New Roman" w:hAnsi="Times New Roman"/>
          <w:sz w:val="23"/>
          <w:szCs w:val="23"/>
        </w:rPr>
        <w:t xml:space="preserve"> establishing trust with consumers. In contrast, t</w:t>
      </w:r>
      <w:r w:rsidRPr="007A1BC2">
        <w:rPr>
          <w:rFonts w:ascii="Times New Roman" w:eastAsia="맑은 고딕" w:hAnsi="Times New Roman"/>
          <w:sz w:val="23"/>
          <w:szCs w:val="23"/>
        </w:rPr>
        <w:t xml:space="preserve">he more consumers found a SMI’s contents contained advertisements that are excessive and irritating (perceived ad clutter), the more they felt skeptical of the SMIs’ branded contents. </w:t>
      </w:r>
      <w:r w:rsidR="00680C36">
        <w:rPr>
          <w:rFonts w:ascii="Times New Roman" w:eastAsia="맑은 고딕" w:hAnsi="Times New Roman"/>
          <w:sz w:val="23"/>
          <w:szCs w:val="23"/>
        </w:rPr>
        <w:t>W</w:t>
      </w:r>
      <w:r w:rsidRPr="007A1BC2">
        <w:rPr>
          <w:rFonts w:ascii="Times New Roman" w:hAnsi="Times New Roman"/>
          <w:sz w:val="23"/>
          <w:szCs w:val="23"/>
        </w:rPr>
        <w:t xml:space="preserve">hile it is easily predicted that consumers’ trust and distrust affect imitation intentions positively and negatively, respectively, we found that the interaction effect of trust and distrust on imitation intention is significant and negative, in that an increased distrust weakened the positive association between trust and imitation intention. Stated another way, the negative effect of </w:t>
      </w:r>
      <w:r w:rsidRPr="007A1BC2">
        <w:rPr>
          <w:rFonts w:ascii="Times New Roman" w:hAnsi="Times New Roman"/>
          <w:iCs/>
          <w:sz w:val="23"/>
          <w:szCs w:val="23"/>
        </w:rPr>
        <w:t xml:space="preserve">distrust </w:t>
      </w:r>
      <w:r w:rsidRPr="007A1BC2">
        <w:rPr>
          <w:rFonts w:ascii="Times New Roman" w:hAnsi="Times New Roman"/>
          <w:sz w:val="23"/>
          <w:szCs w:val="23"/>
        </w:rPr>
        <w:t>on imitation intention was insignificant when consumers expressed</w:t>
      </w:r>
      <w:r w:rsidRPr="007A1BC2">
        <w:rPr>
          <w:rFonts w:ascii="Times New Roman" w:hAnsi="Times New Roman"/>
          <w:iCs/>
          <w:sz w:val="23"/>
          <w:szCs w:val="23"/>
        </w:rPr>
        <w:t xml:space="preserve"> high trust</w:t>
      </w:r>
      <w:r w:rsidRPr="007A1BC2">
        <w:rPr>
          <w:rFonts w:ascii="Times New Roman" w:hAnsi="Times New Roman"/>
          <w:sz w:val="23"/>
          <w:szCs w:val="23"/>
        </w:rPr>
        <w:t xml:space="preserve">. </w:t>
      </w:r>
      <w:r w:rsidRPr="007A1BC2">
        <w:rPr>
          <w:rFonts w:ascii="Times New Roman" w:eastAsia="맑은 고딕" w:hAnsi="Times New Roman"/>
          <w:sz w:val="23"/>
          <w:szCs w:val="23"/>
        </w:rPr>
        <w:t>These findings would be valuable to practitioners who are making special efforts in (re)gaining consumer trust through SMIs.</w:t>
      </w:r>
      <w:r w:rsidRPr="007A1BC2">
        <w:rPr>
          <w:rFonts w:ascii="Times New Roman" w:eastAsia="맑은 고딕" w:hAnsi="Times New Roman"/>
          <w:sz w:val="24"/>
          <w:szCs w:val="24"/>
        </w:rPr>
        <w:t xml:space="preserve"> </w:t>
      </w:r>
      <w:r w:rsidRPr="007A1BC2">
        <w:rPr>
          <w:rFonts w:ascii="Times New Roman" w:eastAsia="PMingLiU" w:hAnsi="Times New Roman"/>
          <w:sz w:val="24"/>
          <w:szCs w:val="24"/>
        </w:rPr>
        <w:br w:type="page"/>
      </w:r>
    </w:p>
    <w:p w14:paraId="5402B49F" w14:textId="77777777" w:rsidR="007A1BC2" w:rsidRPr="007A1BC2" w:rsidRDefault="007A1BC2" w:rsidP="007A1BC2">
      <w:pPr>
        <w:spacing w:line="230" w:lineRule="exact"/>
        <w:rPr>
          <w:rFonts w:ascii="Times New Roman" w:eastAsia="PMingLiU" w:hAnsi="Times New Roman"/>
          <w:b/>
          <w:bCs/>
          <w:sz w:val="24"/>
          <w:szCs w:val="24"/>
        </w:rPr>
      </w:pPr>
      <w:r w:rsidRPr="007A1BC2">
        <w:rPr>
          <w:rFonts w:ascii="Times New Roman" w:eastAsia="PMingLiU" w:hAnsi="Times New Roman"/>
          <w:b/>
          <w:bCs/>
          <w:sz w:val="24"/>
          <w:szCs w:val="24"/>
        </w:rPr>
        <w:lastRenderedPageBreak/>
        <w:t>References</w:t>
      </w:r>
    </w:p>
    <w:p w14:paraId="2C613903" w14:textId="77777777" w:rsidR="007A1BC2" w:rsidRPr="007A1BC2" w:rsidRDefault="007A1BC2" w:rsidP="007A1BC2">
      <w:pPr>
        <w:pStyle w:val="EndNoteBibliography"/>
        <w:spacing w:line="230" w:lineRule="exact"/>
        <w:ind w:left="720" w:hanging="720"/>
        <w:rPr>
          <w:sz w:val="24"/>
        </w:rPr>
      </w:pPr>
      <w:r w:rsidRPr="007A1BC2">
        <w:rPr>
          <w:sz w:val="24"/>
        </w:rPr>
        <w:t xml:space="preserve">Chang, Y. S., &amp; Fang, S. R. (2013). Antecedents and distinctions between online trust and distrust: Predicting high-and low-risk internet behaviors. </w:t>
      </w:r>
      <w:r w:rsidRPr="007A1BC2">
        <w:rPr>
          <w:i/>
          <w:sz w:val="24"/>
        </w:rPr>
        <w:t>Journal of Electronic Commerce Research, 14</w:t>
      </w:r>
      <w:r w:rsidRPr="007A1BC2">
        <w:rPr>
          <w:sz w:val="24"/>
        </w:rPr>
        <w:t xml:space="preserve">(2), 149. </w:t>
      </w:r>
    </w:p>
    <w:p w14:paraId="28D4F724" w14:textId="77777777" w:rsidR="007A1BC2" w:rsidRPr="007A1BC2" w:rsidRDefault="007A1BC2" w:rsidP="007A1BC2">
      <w:pPr>
        <w:pStyle w:val="EndNoteBibliography"/>
        <w:spacing w:line="230" w:lineRule="exact"/>
        <w:rPr>
          <w:sz w:val="24"/>
        </w:rPr>
      </w:pPr>
    </w:p>
    <w:p w14:paraId="0D19EBC2" w14:textId="77777777" w:rsidR="007A1BC2" w:rsidRPr="007A1BC2" w:rsidRDefault="007A1BC2" w:rsidP="007A1BC2">
      <w:pPr>
        <w:pStyle w:val="EndNoteBibliography"/>
        <w:spacing w:line="230" w:lineRule="exact"/>
        <w:ind w:left="720" w:hanging="720"/>
        <w:rPr>
          <w:sz w:val="24"/>
        </w:rPr>
      </w:pPr>
      <w:r w:rsidRPr="007A1BC2">
        <w:rPr>
          <w:sz w:val="24"/>
        </w:rPr>
        <w:t xml:space="preserve">Feng, Y., Chen, H., &amp; Kong, Q. (2020). An expert with whom I can identify: The role of narratives in influencer marketing. </w:t>
      </w:r>
      <w:r w:rsidRPr="007A1BC2">
        <w:rPr>
          <w:i/>
          <w:sz w:val="24"/>
        </w:rPr>
        <w:t>International Journal of Advertising</w:t>
      </w:r>
      <w:r w:rsidRPr="007A1BC2">
        <w:rPr>
          <w:sz w:val="24"/>
        </w:rPr>
        <w:t xml:space="preserve">, 1-22. https://doi.org/10.1080/02650487.2020.1824751 </w:t>
      </w:r>
    </w:p>
    <w:p w14:paraId="3676367D" w14:textId="77777777" w:rsidR="007A1BC2" w:rsidRPr="007A1BC2" w:rsidRDefault="007A1BC2" w:rsidP="007A1BC2">
      <w:pPr>
        <w:pStyle w:val="EndNoteBibliography"/>
        <w:spacing w:line="230" w:lineRule="exact"/>
        <w:rPr>
          <w:sz w:val="24"/>
        </w:rPr>
      </w:pPr>
    </w:p>
    <w:p w14:paraId="7015180C" w14:textId="77777777" w:rsidR="007A1BC2" w:rsidRPr="007A1BC2" w:rsidRDefault="007A1BC2" w:rsidP="007A1BC2">
      <w:pPr>
        <w:pStyle w:val="EndNoteBibliography"/>
        <w:spacing w:line="230" w:lineRule="exact"/>
        <w:ind w:left="720" w:hanging="720"/>
        <w:rPr>
          <w:sz w:val="24"/>
        </w:rPr>
      </w:pPr>
      <w:r w:rsidRPr="007A1BC2">
        <w:rPr>
          <w:sz w:val="24"/>
        </w:rPr>
        <w:t xml:space="preserve">Gardner, P. (1987). Measuring ambivalence to science. </w:t>
      </w:r>
      <w:r w:rsidRPr="007A1BC2">
        <w:rPr>
          <w:i/>
          <w:sz w:val="24"/>
        </w:rPr>
        <w:t>Journal of Research in Science Teaching, 24</w:t>
      </w:r>
      <w:r w:rsidRPr="007A1BC2">
        <w:rPr>
          <w:sz w:val="24"/>
        </w:rPr>
        <w:t xml:space="preserve">(3), 241-247. </w:t>
      </w:r>
    </w:p>
    <w:p w14:paraId="74487EDD" w14:textId="77777777" w:rsidR="007A1BC2" w:rsidRPr="007A1BC2" w:rsidRDefault="007A1BC2" w:rsidP="007A1BC2">
      <w:pPr>
        <w:pStyle w:val="EndNoteBibliography"/>
        <w:spacing w:line="230" w:lineRule="exact"/>
        <w:rPr>
          <w:sz w:val="24"/>
        </w:rPr>
      </w:pPr>
    </w:p>
    <w:p w14:paraId="1C37E3E4" w14:textId="77777777" w:rsidR="007A1BC2" w:rsidRPr="007A1BC2" w:rsidRDefault="007A1BC2" w:rsidP="007A1BC2">
      <w:pPr>
        <w:pStyle w:val="EndNoteBibliography"/>
        <w:spacing w:line="230" w:lineRule="exact"/>
        <w:ind w:left="720" w:hanging="720"/>
        <w:rPr>
          <w:sz w:val="24"/>
        </w:rPr>
      </w:pPr>
      <w:r w:rsidRPr="007A1BC2">
        <w:rPr>
          <w:sz w:val="24"/>
        </w:rPr>
        <w:t xml:space="preserve">Ki, C. W., Cuevas, L. M., Chong, S. M., &amp; Lim, H. (2020). Influencer marketing: Social media influencers as human brands attaching to followers and yielding positive marketing results by fulfilling needs. </w:t>
      </w:r>
      <w:r w:rsidRPr="007A1BC2">
        <w:rPr>
          <w:i/>
          <w:sz w:val="24"/>
        </w:rPr>
        <w:t>Journal of Retailing and Consumer Services, 55</w:t>
      </w:r>
      <w:r w:rsidRPr="007A1BC2">
        <w:rPr>
          <w:sz w:val="24"/>
        </w:rPr>
        <w:t xml:space="preserve">, 1-11, Article 102133. https://doi.org/10.1016/j.jretconser.2020.102133 </w:t>
      </w:r>
    </w:p>
    <w:p w14:paraId="272E6232" w14:textId="77777777" w:rsidR="007A1BC2" w:rsidRPr="007A1BC2" w:rsidRDefault="007A1BC2" w:rsidP="007A1BC2">
      <w:pPr>
        <w:pStyle w:val="EndNoteBibliography"/>
        <w:spacing w:line="230" w:lineRule="exact"/>
        <w:rPr>
          <w:sz w:val="24"/>
        </w:rPr>
      </w:pPr>
    </w:p>
    <w:p w14:paraId="3979CCC4" w14:textId="77777777" w:rsidR="007A1BC2" w:rsidRPr="007A1BC2" w:rsidRDefault="007A1BC2" w:rsidP="007A1BC2">
      <w:pPr>
        <w:pStyle w:val="EndNoteBibliography"/>
        <w:spacing w:line="230" w:lineRule="exact"/>
        <w:ind w:left="720" w:hanging="720"/>
        <w:rPr>
          <w:sz w:val="24"/>
        </w:rPr>
      </w:pPr>
      <w:r w:rsidRPr="007A1BC2">
        <w:rPr>
          <w:sz w:val="24"/>
        </w:rPr>
        <w:t xml:space="preserve">Ki, C. W., &amp; Kim, Y. K. (2019). The mechanism by which social media influencers persuade consumers: The role of consumers’ desire to mimic. </w:t>
      </w:r>
      <w:r w:rsidRPr="007A1BC2">
        <w:rPr>
          <w:i/>
          <w:sz w:val="24"/>
        </w:rPr>
        <w:t>Psychology &amp; Marketing, 36</w:t>
      </w:r>
      <w:r w:rsidRPr="007A1BC2">
        <w:rPr>
          <w:sz w:val="24"/>
        </w:rPr>
        <w:t xml:space="preserve">(10), 905-922. https://doi.org/10.1002/mar.21244 </w:t>
      </w:r>
    </w:p>
    <w:p w14:paraId="10B14250" w14:textId="77777777" w:rsidR="007A1BC2" w:rsidRPr="007A1BC2" w:rsidRDefault="007A1BC2" w:rsidP="007A1BC2">
      <w:pPr>
        <w:pStyle w:val="EndNoteBibliography"/>
        <w:spacing w:line="230" w:lineRule="exact"/>
        <w:rPr>
          <w:sz w:val="24"/>
        </w:rPr>
      </w:pPr>
    </w:p>
    <w:p w14:paraId="7B49B8FF" w14:textId="77777777" w:rsidR="007A1BC2" w:rsidRPr="007A1BC2" w:rsidRDefault="007A1BC2" w:rsidP="007A1BC2">
      <w:pPr>
        <w:pStyle w:val="EndNoteBibliography"/>
        <w:spacing w:line="230" w:lineRule="exact"/>
        <w:ind w:left="720" w:hanging="720"/>
        <w:rPr>
          <w:sz w:val="24"/>
        </w:rPr>
      </w:pPr>
      <w:r w:rsidRPr="007A1BC2">
        <w:rPr>
          <w:sz w:val="24"/>
        </w:rPr>
        <w:t xml:space="preserve">Kim, Y. A., &amp; Ahmad, M. A. (2013). Trust, distrust and lack of confidence of users in online social media-sharing communities. </w:t>
      </w:r>
      <w:r w:rsidRPr="007A1BC2">
        <w:rPr>
          <w:i/>
          <w:sz w:val="24"/>
        </w:rPr>
        <w:t>Knowledge-Based Systems, 37</w:t>
      </w:r>
      <w:r w:rsidRPr="007A1BC2">
        <w:rPr>
          <w:sz w:val="24"/>
        </w:rPr>
        <w:t xml:space="preserve">, 438-450. </w:t>
      </w:r>
    </w:p>
    <w:p w14:paraId="564B08D8" w14:textId="77777777" w:rsidR="007A1BC2" w:rsidRPr="007A1BC2" w:rsidRDefault="007A1BC2" w:rsidP="007A1BC2">
      <w:pPr>
        <w:pStyle w:val="EndNoteBibliography"/>
        <w:spacing w:line="230" w:lineRule="exact"/>
        <w:rPr>
          <w:sz w:val="24"/>
        </w:rPr>
      </w:pPr>
    </w:p>
    <w:p w14:paraId="179F2A33" w14:textId="77777777" w:rsidR="007A1BC2" w:rsidRPr="007A1BC2" w:rsidRDefault="007A1BC2" w:rsidP="007A1BC2">
      <w:pPr>
        <w:pStyle w:val="EndNoteBibliography"/>
        <w:spacing w:line="230" w:lineRule="exact"/>
        <w:ind w:left="720" w:hanging="720"/>
        <w:rPr>
          <w:sz w:val="24"/>
        </w:rPr>
      </w:pPr>
      <w:r w:rsidRPr="007A1BC2">
        <w:rPr>
          <w:sz w:val="24"/>
        </w:rPr>
        <w:t xml:space="preserve">Lou, C., &amp; Yuan, S. (2019). Influencer marketing: How message value and credibility affect consumer trust of branded content on social media. </w:t>
      </w:r>
      <w:r w:rsidRPr="007A1BC2">
        <w:rPr>
          <w:i/>
          <w:sz w:val="24"/>
        </w:rPr>
        <w:t>Journal of Interactive Advertising, 19</w:t>
      </w:r>
      <w:r w:rsidRPr="007A1BC2">
        <w:rPr>
          <w:sz w:val="24"/>
        </w:rPr>
        <w:t xml:space="preserve">(1), 58-73. </w:t>
      </w:r>
    </w:p>
    <w:p w14:paraId="5022B74D" w14:textId="77777777" w:rsidR="007A1BC2" w:rsidRPr="007A1BC2" w:rsidRDefault="007A1BC2" w:rsidP="007A1BC2">
      <w:pPr>
        <w:pStyle w:val="EndNoteBibliography"/>
        <w:spacing w:line="230" w:lineRule="exact"/>
        <w:rPr>
          <w:sz w:val="24"/>
        </w:rPr>
      </w:pPr>
    </w:p>
    <w:p w14:paraId="5EDED778" w14:textId="77777777" w:rsidR="007A1BC2" w:rsidRPr="007A1BC2" w:rsidRDefault="007A1BC2" w:rsidP="007A1BC2">
      <w:pPr>
        <w:pStyle w:val="EndNoteBibliography"/>
        <w:spacing w:line="230" w:lineRule="exact"/>
        <w:ind w:left="720" w:hanging="720"/>
        <w:rPr>
          <w:sz w:val="24"/>
        </w:rPr>
      </w:pPr>
      <w:r w:rsidRPr="007A1BC2">
        <w:rPr>
          <w:sz w:val="24"/>
        </w:rPr>
        <w:t xml:space="preserve">Mano, H., &amp; Oliver, R. L. (1993). Assessing the dimensionality and structure of the consumption experience: Evaluation, feeling, and satisfaction. </w:t>
      </w:r>
      <w:r w:rsidRPr="007A1BC2">
        <w:rPr>
          <w:i/>
          <w:sz w:val="24"/>
        </w:rPr>
        <w:t>Journal of Consumer Research, 20</w:t>
      </w:r>
      <w:r w:rsidRPr="007A1BC2">
        <w:rPr>
          <w:sz w:val="24"/>
        </w:rPr>
        <w:t xml:space="preserve">(3), 451-466. </w:t>
      </w:r>
    </w:p>
    <w:p w14:paraId="25FCEFE9" w14:textId="77777777" w:rsidR="007A1BC2" w:rsidRPr="007A1BC2" w:rsidRDefault="007A1BC2" w:rsidP="007A1BC2">
      <w:pPr>
        <w:pStyle w:val="EndNoteBibliography"/>
        <w:spacing w:line="230" w:lineRule="exact"/>
        <w:rPr>
          <w:sz w:val="24"/>
        </w:rPr>
      </w:pPr>
    </w:p>
    <w:p w14:paraId="738C84E6" w14:textId="77777777" w:rsidR="007A1BC2" w:rsidRPr="007A1BC2" w:rsidRDefault="007A1BC2" w:rsidP="007A1BC2">
      <w:pPr>
        <w:spacing w:line="230" w:lineRule="exact"/>
        <w:rPr>
          <w:rFonts w:ascii="Times New Roman" w:eastAsia="PMingLiU" w:hAnsi="Times New Roman"/>
          <w:sz w:val="24"/>
          <w:szCs w:val="24"/>
        </w:rPr>
      </w:pPr>
    </w:p>
    <w:p w14:paraId="70D361CA" w14:textId="77777777" w:rsidR="007A1BC2" w:rsidRPr="007A1BC2" w:rsidRDefault="007A1BC2" w:rsidP="007A1BC2">
      <w:pPr>
        <w:spacing w:line="230" w:lineRule="exact"/>
        <w:rPr>
          <w:rFonts w:ascii="Times New Roman" w:eastAsia="PMingLiU" w:hAnsi="Times New Roman"/>
          <w:sz w:val="24"/>
          <w:szCs w:val="24"/>
        </w:rPr>
      </w:pPr>
    </w:p>
    <w:p w14:paraId="785B747F" w14:textId="77777777" w:rsidR="007A1BC2" w:rsidRPr="007A1BC2" w:rsidRDefault="007A1BC2" w:rsidP="007A1BC2">
      <w:pPr>
        <w:spacing w:line="230" w:lineRule="exact"/>
        <w:rPr>
          <w:rFonts w:ascii="Times New Roman" w:hAnsi="Times New Roman"/>
          <w:sz w:val="24"/>
          <w:szCs w:val="24"/>
        </w:rPr>
      </w:pPr>
      <w:r w:rsidRPr="007A1BC2">
        <w:rPr>
          <w:rFonts w:ascii="Times New Roman" w:hAnsi="Times New Roman"/>
          <w:b/>
          <w:bCs/>
          <w:sz w:val="24"/>
          <w:szCs w:val="24"/>
        </w:rPr>
        <w:t xml:space="preserve">Keywords: </w:t>
      </w:r>
      <w:r w:rsidRPr="007A1BC2">
        <w:rPr>
          <w:rFonts w:ascii="Times New Roman" w:hAnsi="Times New Roman"/>
          <w:sz w:val="24"/>
          <w:szCs w:val="24"/>
        </w:rPr>
        <w:t>Social media influencers; mixed emotions; ambivalence; trust and distrust</w:t>
      </w:r>
    </w:p>
    <w:p w14:paraId="1AB4B6D9" w14:textId="77777777" w:rsidR="00805229" w:rsidRPr="007A1BC2" w:rsidRDefault="00805229" w:rsidP="007A1BC2">
      <w:pPr>
        <w:tabs>
          <w:tab w:val="left" w:pos="8265"/>
        </w:tabs>
        <w:spacing w:after="0" w:line="230" w:lineRule="exact"/>
        <w:rPr>
          <w:rFonts w:ascii="Times New Roman" w:hAnsi="Times New Roman"/>
          <w:sz w:val="24"/>
          <w:szCs w:val="24"/>
        </w:rPr>
      </w:pPr>
    </w:p>
    <w:sectPr w:rsidR="00805229" w:rsidRPr="007A1BC2" w:rsidSect="00AC4FD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1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A069" w14:textId="77777777" w:rsidR="00623F30" w:rsidRDefault="00623F30" w:rsidP="00AF5871">
      <w:pPr>
        <w:spacing w:after="0" w:line="240" w:lineRule="auto"/>
      </w:pPr>
      <w:r>
        <w:separator/>
      </w:r>
    </w:p>
  </w:endnote>
  <w:endnote w:type="continuationSeparator" w:id="0">
    <w:p w14:paraId="69C787E1" w14:textId="77777777" w:rsidR="00623F30" w:rsidRDefault="00623F30"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a4"/>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a4"/>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a4"/>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a7"/>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a4"/>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a7"/>
          <w:rFonts w:ascii="Trebuchet MS" w:hAnsi="Trebuchet MS"/>
          <w:sz w:val="20"/>
          <w:szCs w:val="20"/>
        </w:rPr>
        <w:t>https://itaaonline.org</w:t>
      </w:r>
    </w:hyperlink>
  </w:p>
  <w:p w14:paraId="36DFDD1E" w14:textId="77777777" w:rsidR="00672F2C" w:rsidRDefault="00672F2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a4"/>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a4"/>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a4"/>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a7"/>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a4"/>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a7"/>
          <w:rFonts w:ascii="Trebuchet MS" w:hAnsi="Trebuchet MS"/>
          <w:sz w:val="20"/>
          <w:szCs w:val="20"/>
        </w:rPr>
        <w:t>https://itaaonline.org</w:t>
      </w:r>
    </w:hyperlink>
  </w:p>
  <w:p w14:paraId="1900E562" w14:textId="77777777" w:rsidR="002655F4" w:rsidRPr="002655F4" w:rsidRDefault="002655F4" w:rsidP="002655F4">
    <w:pPr>
      <w:pStyle w:val="a4"/>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a4"/>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a4"/>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a4"/>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a7"/>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a4"/>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a7"/>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6C76" w14:textId="77777777" w:rsidR="00623F30" w:rsidRDefault="00623F30" w:rsidP="00AF5871">
      <w:pPr>
        <w:spacing w:after="0" w:line="240" w:lineRule="auto"/>
      </w:pPr>
      <w:r>
        <w:separator/>
      </w:r>
    </w:p>
  </w:footnote>
  <w:footnote w:type="continuationSeparator" w:id="0">
    <w:p w14:paraId="4B03E210" w14:textId="77777777" w:rsidR="00623F30" w:rsidRDefault="00623F30"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a3"/>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9DBD7" id="_x0000_t32" coordsize="21600,21600" o:spt="32" o:oned="t" path="m,l21600,21600e" filled="f">
              <v:path arrowok="t" fillok="f" o:connecttype="none"/>
              <o:lock v:ext="edit" shapetype="t"/>
            </v:shapetype>
            <v:shape id="AutoShape 5" o:spid="_x0000_s1026" type="#_x0000_t32" style="position:absolute;left:0;text-align:left;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a3"/>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A8BD5B" id="_x0000_t32" coordsize="21600,21600" o:spt="32" o:oned="t" path="m,l21600,21600e" filled="f">
              <v:path arrowok="t" fillok="f" o:connecttype="none"/>
              <o:lock v:ext="edit" shapetype="t"/>
            </v:shapetype>
            <v:shape id="AutoShape 9" o:spid="_x0000_s1026" type="#_x0000_t32" style="position:absolute;left:0;text-align:left;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a3"/>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12"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12"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a3"/>
    </w:pPr>
  </w:p>
  <w:p w14:paraId="4F68A8CC" w14:textId="77777777" w:rsidR="00F637BF" w:rsidRDefault="00F637BF" w:rsidP="00F637BF">
    <w:pPr>
      <w:pStyle w:val="a3"/>
    </w:pPr>
  </w:p>
  <w:p w14:paraId="7D20887A" w14:textId="0476FF48" w:rsidR="00F637BF" w:rsidRDefault="0094170C">
    <w:pPr>
      <w:pStyle w:val="a3"/>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1180D" id="_x0000_t32" coordsize="21600,21600" o:spt="32" o:oned="t" path="m,l21600,21600e" filled="f">
              <v:path arrowok="t" fillok="f" o:connecttype="none"/>
              <o:lock v:ext="edit" shapetype="t"/>
            </v:shapetype>
            <v:shape id="AutoShape 8" o:spid="_x0000_s1026" type="#_x0000_t32" style="position:absolute;left:0;text-align:left;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66B4"/>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6D2F"/>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B43C0"/>
    <w:rsid w:val="002C088D"/>
    <w:rsid w:val="002C3AD4"/>
    <w:rsid w:val="002C704D"/>
    <w:rsid w:val="002D7471"/>
    <w:rsid w:val="002D7FFE"/>
    <w:rsid w:val="002E3C65"/>
    <w:rsid w:val="002F13BE"/>
    <w:rsid w:val="002F3454"/>
    <w:rsid w:val="002F3799"/>
    <w:rsid w:val="002F47F9"/>
    <w:rsid w:val="002F51E4"/>
    <w:rsid w:val="002F5E7D"/>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41F60"/>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23DBC"/>
    <w:rsid w:val="00623F30"/>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0C36"/>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6783"/>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4B9A"/>
    <w:rsid w:val="007969C2"/>
    <w:rsid w:val="007A0FDF"/>
    <w:rsid w:val="007A1BC2"/>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BFB"/>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6E67"/>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C4FDD"/>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8DE"/>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94041"/>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006F"/>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481"/>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D4A"/>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871"/>
    <w:pPr>
      <w:tabs>
        <w:tab w:val="center" w:pos="4680"/>
        <w:tab w:val="right" w:pos="9360"/>
      </w:tabs>
      <w:spacing w:after="0" w:line="240" w:lineRule="auto"/>
    </w:pPr>
  </w:style>
  <w:style w:type="character" w:customStyle="1" w:styleId="Char">
    <w:name w:val="머리글 Char"/>
    <w:basedOn w:val="a0"/>
    <w:link w:val="a3"/>
    <w:uiPriority w:val="99"/>
    <w:rsid w:val="00AF5871"/>
  </w:style>
  <w:style w:type="paragraph" w:styleId="a4">
    <w:name w:val="footer"/>
    <w:basedOn w:val="a"/>
    <w:link w:val="Char0"/>
    <w:uiPriority w:val="99"/>
    <w:unhideWhenUsed/>
    <w:rsid w:val="00AF5871"/>
    <w:pPr>
      <w:tabs>
        <w:tab w:val="center" w:pos="4680"/>
        <w:tab w:val="right" w:pos="9360"/>
      </w:tabs>
      <w:spacing w:after="0" w:line="240" w:lineRule="auto"/>
    </w:pPr>
  </w:style>
  <w:style w:type="character" w:customStyle="1" w:styleId="Char0">
    <w:name w:val="바닥글 Char"/>
    <w:basedOn w:val="a0"/>
    <w:link w:val="a4"/>
    <w:uiPriority w:val="99"/>
    <w:rsid w:val="00AF5871"/>
  </w:style>
  <w:style w:type="paragraph" w:styleId="a5">
    <w:name w:val="Balloon Text"/>
    <w:basedOn w:val="a"/>
    <w:link w:val="Char1"/>
    <w:uiPriority w:val="99"/>
    <w:semiHidden/>
    <w:unhideWhenUsed/>
    <w:rsid w:val="00AF5871"/>
    <w:pPr>
      <w:spacing w:after="0" w:line="240" w:lineRule="auto"/>
    </w:pPr>
    <w:rPr>
      <w:rFonts w:ascii="Tahoma" w:hAnsi="Tahoma" w:cs="Tahoma"/>
      <w:sz w:val="16"/>
      <w:szCs w:val="16"/>
    </w:rPr>
  </w:style>
  <w:style w:type="character" w:customStyle="1" w:styleId="Char1">
    <w:name w:val="풍선 도움말 텍스트 Char"/>
    <w:link w:val="a5"/>
    <w:uiPriority w:val="99"/>
    <w:semiHidden/>
    <w:rsid w:val="00AF5871"/>
    <w:rPr>
      <w:rFonts w:ascii="Tahoma" w:hAnsi="Tahoma" w:cs="Tahoma"/>
      <w:sz w:val="16"/>
      <w:szCs w:val="16"/>
    </w:rPr>
  </w:style>
  <w:style w:type="paragraph" w:styleId="a6">
    <w:name w:val="No Spacing"/>
    <w:uiPriority w:val="1"/>
    <w:qFormat/>
    <w:rsid w:val="0051225B"/>
    <w:rPr>
      <w:sz w:val="22"/>
      <w:szCs w:val="22"/>
    </w:rPr>
  </w:style>
  <w:style w:type="character" w:styleId="a7">
    <w:name w:val="Hyperlink"/>
    <w:uiPriority w:val="99"/>
    <w:unhideWhenUsed/>
    <w:rsid w:val="002655F4"/>
    <w:rPr>
      <w:color w:val="0000FF"/>
      <w:u w:val="single"/>
    </w:rPr>
  </w:style>
  <w:style w:type="character" w:styleId="a8">
    <w:name w:val="Mention"/>
    <w:uiPriority w:val="99"/>
    <w:semiHidden/>
    <w:unhideWhenUsed/>
    <w:rsid w:val="00B154EC"/>
    <w:rPr>
      <w:color w:val="2B579A"/>
      <w:shd w:val="clear" w:color="auto" w:fill="E6E6E6"/>
    </w:rPr>
  </w:style>
  <w:style w:type="character" w:styleId="a9">
    <w:name w:val="Unresolved Mention"/>
    <w:uiPriority w:val="99"/>
    <w:semiHidden/>
    <w:unhideWhenUsed/>
    <w:rsid w:val="006C2C74"/>
    <w:rPr>
      <w:color w:val="808080"/>
      <w:shd w:val="clear" w:color="auto" w:fill="E6E6E6"/>
    </w:rPr>
  </w:style>
  <w:style w:type="paragraph" w:customStyle="1" w:styleId="EndNoteBibliography">
    <w:name w:val="EndNote Bibliography"/>
    <w:basedOn w:val="a"/>
    <w:link w:val="EndNoteBibliographyChar"/>
    <w:rsid w:val="007A1BC2"/>
    <w:pPr>
      <w:spacing w:after="0" w:line="240" w:lineRule="auto"/>
      <w:jc w:val="both"/>
    </w:pPr>
    <w:rPr>
      <w:rFonts w:ascii="Times New Roman" w:hAnsi="Times New Roman"/>
      <w:noProof/>
      <w:szCs w:val="24"/>
      <w:lang w:eastAsia="zh-TW"/>
    </w:rPr>
  </w:style>
  <w:style w:type="character" w:customStyle="1" w:styleId="EndNoteBibliographyChar">
    <w:name w:val="EndNote Bibliography Char"/>
    <w:basedOn w:val="a0"/>
    <w:link w:val="EndNoteBibliography"/>
    <w:rsid w:val="007A1BC2"/>
    <w:rPr>
      <w:rFonts w:ascii="Times New Roman" w:hAnsi="Times New Roman"/>
      <w:noProof/>
      <w:sz w:val="22"/>
      <w:szCs w:val="24"/>
      <w:lang w:eastAsia="zh-TW"/>
    </w:rPr>
  </w:style>
  <w:style w:type="character" w:customStyle="1" w:styleId="Char2">
    <w:name w:val="목록 단락 Char"/>
    <w:basedOn w:val="a0"/>
    <w:link w:val="aa"/>
    <w:uiPriority w:val="34"/>
    <w:locked/>
    <w:rsid w:val="007A1BC2"/>
    <w:rPr>
      <w:rFonts w:ascii="Times New Roman" w:eastAsia="Times New Roman" w:hAnsi="Times New Roman"/>
      <w:sz w:val="24"/>
      <w:szCs w:val="24"/>
    </w:rPr>
  </w:style>
  <w:style w:type="paragraph" w:styleId="aa">
    <w:name w:val="List Paragraph"/>
    <w:basedOn w:val="a"/>
    <w:link w:val="Char2"/>
    <w:uiPriority w:val="34"/>
    <w:qFormat/>
    <w:rsid w:val="007A1BC2"/>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76564">
      <w:bodyDiv w:val="1"/>
      <w:marLeft w:val="0"/>
      <w:marRight w:val="0"/>
      <w:marTop w:val="0"/>
      <w:marBottom w:val="0"/>
      <w:divBdr>
        <w:top w:val="none" w:sz="0" w:space="0" w:color="auto"/>
        <w:left w:val="none" w:sz="0" w:space="0" w:color="auto"/>
        <w:bottom w:val="none" w:sz="0" w:space="0" w:color="auto"/>
        <w:right w:val="none" w:sz="0" w:space="0" w:color="auto"/>
      </w:divBdr>
    </w:div>
    <w:div w:id="975336987">
      <w:bodyDiv w:val="1"/>
      <w:marLeft w:val="0"/>
      <w:marRight w:val="0"/>
      <w:marTop w:val="0"/>
      <w:marBottom w:val="0"/>
      <w:divBdr>
        <w:top w:val="none" w:sz="0" w:space="0" w:color="auto"/>
        <w:left w:val="none" w:sz="0" w:space="0" w:color="auto"/>
        <w:bottom w:val="none" w:sz="0" w:space="0" w:color="auto"/>
        <w:right w:val="none" w:sz="0" w:space="0" w:color="auto"/>
      </w:divBdr>
    </w:div>
    <w:div w:id="1719158374">
      <w:bodyDiv w:val="1"/>
      <w:marLeft w:val="0"/>
      <w:marRight w:val="0"/>
      <w:marTop w:val="0"/>
      <w:marBottom w:val="0"/>
      <w:divBdr>
        <w:top w:val="none" w:sz="0" w:space="0" w:color="auto"/>
        <w:left w:val="none" w:sz="0" w:space="0" w:color="auto"/>
        <w:bottom w:val="none" w:sz="0" w:space="0" w:color="auto"/>
        <w:right w:val="none" w:sz="0" w:space="0" w:color="auto"/>
      </w:divBdr>
    </w:div>
    <w:div w:id="17507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1622</Words>
  <Characters>9246</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University of Tennessee</Company>
  <LinksUpToDate>false</LinksUpToDate>
  <CharactersWithSpaces>10847</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Ki Chungwha</cp:lastModifiedBy>
  <cp:revision>2</cp:revision>
  <cp:lastPrinted>2010-03-03T19:14:00Z</cp:lastPrinted>
  <dcterms:created xsi:type="dcterms:W3CDTF">2021-12-09T03:35:00Z</dcterms:created>
  <dcterms:modified xsi:type="dcterms:W3CDTF">2021-12-09T03:35:00Z</dcterms:modified>
</cp:coreProperties>
</file>