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25FD" w14:textId="77777777" w:rsidR="00D65056" w:rsidRDefault="00D65056" w:rsidP="00D65056">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Unraveling Consumer Motivation to Shop Local: Clothing vs. Grocery stores</w:t>
      </w:r>
    </w:p>
    <w:p w14:paraId="2881D819" w14:textId="4FB00C79" w:rsidR="0061682E" w:rsidRPr="0061682E" w:rsidRDefault="0061682E" w:rsidP="0061682E">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Hyunjoo Im &amp; </w:t>
      </w:r>
      <w:proofErr w:type="spellStart"/>
      <w:r>
        <w:rPr>
          <w:rFonts w:ascii="Times New Roman" w:eastAsia="Times New Roman" w:hAnsi="Times New Roman"/>
          <w:b/>
          <w:sz w:val="24"/>
          <w:szCs w:val="24"/>
        </w:rPr>
        <w:t>Garim</w:t>
      </w:r>
      <w:proofErr w:type="spellEnd"/>
      <w:r>
        <w:rPr>
          <w:rFonts w:ascii="Times New Roman" w:eastAsia="Times New Roman" w:hAnsi="Times New Roman"/>
          <w:b/>
          <w:sz w:val="24"/>
          <w:szCs w:val="24"/>
        </w:rPr>
        <w:t xml:space="preserve"> Lee, University of Minnesota</w:t>
      </w:r>
    </w:p>
    <w:p w14:paraId="64B3FC76" w14:textId="2B48AD12" w:rsidR="00D65056" w:rsidRDefault="00D65056" w:rsidP="00D65056">
      <w:pPr>
        <w:spacing w:line="240" w:lineRule="auto"/>
        <w:rPr>
          <w:rFonts w:ascii="Times New Roman" w:eastAsia="Times New Roman" w:hAnsi="Times New Roman"/>
          <w:sz w:val="24"/>
          <w:szCs w:val="24"/>
        </w:rPr>
      </w:pPr>
      <w:r>
        <w:rPr>
          <w:rFonts w:ascii="Times New Roman" w:eastAsia="Times New Roman" w:hAnsi="Times New Roman"/>
          <w:b/>
          <w:i/>
          <w:sz w:val="24"/>
          <w:szCs w:val="24"/>
        </w:rPr>
        <w:t>Introduction</w:t>
      </w:r>
      <w:r>
        <w:rPr>
          <w:rFonts w:ascii="Times New Roman" w:eastAsia="Times New Roman" w:hAnsi="Times New Roman"/>
          <w:b/>
          <w:i/>
          <w:sz w:val="24"/>
          <w:szCs w:val="24"/>
        </w:rPr>
        <w:tab/>
      </w:r>
      <w:r>
        <w:rPr>
          <w:rFonts w:ascii="Times New Roman" w:eastAsia="Times New Roman" w:hAnsi="Times New Roman"/>
          <w:sz w:val="24"/>
          <w:szCs w:val="24"/>
        </w:rPr>
        <w:t xml:space="preserve">The COVID-19 pandemic affected small local businesses greatly as consumers shopped online mostly. However, a recent survey showed consumers overwhelmingly support local businesses and plan to do so in the future (Mint, 2021). Still, previous research on local retailing is mostly limited to food/grocery shopping (Hashem et al., 2017; </w:t>
      </w:r>
      <w:proofErr w:type="spellStart"/>
      <w:r>
        <w:rPr>
          <w:rFonts w:ascii="Times New Roman" w:eastAsia="Times New Roman" w:hAnsi="Times New Roman"/>
          <w:sz w:val="24"/>
          <w:szCs w:val="24"/>
        </w:rPr>
        <w:t>Memery</w:t>
      </w:r>
      <w:proofErr w:type="spellEnd"/>
      <w:r>
        <w:rPr>
          <w:rFonts w:ascii="Times New Roman" w:eastAsia="Times New Roman" w:hAnsi="Times New Roman"/>
          <w:sz w:val="24"/>
          <w:szCs w:val="24"/>
        </w:rPr>
        <w:t xml:space="preserve"> et al., 2015) and academic research to understand consumer motivation to support local clothing stores is rare. Thus, the current study aims to investigate motivations for consumer’s willingness to shop at local retailers over national chains in two store categories, </w:t>
      </w:r>
      <w:proofErr w:type="gramStart"/>
      <w:r>
        <w:rPr>
          <w:rFonts w:ascii="Times New Roman" w:eastAsia="Times New Roman" w:hAnsi="Times New Roman"/>
          <w:sz w:val="24"/>
          <w:szCs w:val="24"/>
        </w:rPr>
        <w:t>grocery</w:t>
      </w:r>
      <w:proofErr w:type="gramEnd"/>
      <w:r>
        <w:rPr>
          <w:rFonts w:ascii="Times New Roman" w:eastAsia="Times New Roman" w:hAnsi="Times New Roman"/>
          <w:sz w:val="24"/>
          <w:szCs w:val="24"/>
        </w:rPr>
        <w:t xml:space="preserve"> and clothing stores. Drawn from the local identity and local consumption literature, this study tested the interactive effects of the localness of the store, consumer local identity, and product category on consumer willingness to shop. </w:t>
      </w:r>
    </w:p>
    <w:p w14:paraId="67E92856" w14:textId="77777777" w:rsidR="00D65056" w:rsidRDefault="00D65056" w:rsidP="00D65056">
      <w:pPr>
        <w:spacing w:line="240" w:lineRule="auto"/>
        <w:rPr>
          <w:rFonts w:ascii="Times New Roman" w:eastAsia="Times New Roman" w:hAnsi="Times New Roman"/>
          <w:sz w:val="24"/>
          <w:szCs w:val="24"/>
        </w:rPr>
      </w:pPr>
      <w:r>
        <w:rPr>
          <w:rFonts w:ascii="Times New Roman" w:eastAsia="Times New Roman" w:hAnsi="Times New Roman"/>
          <w:b/>
          <w:i/>
          <w:sz w:val="24"/>
          <w:szCs w:val="24"/>
        </w:rPr>
        <w:t>Literature Review</w:t>
      </w:r>
      <w:r>
        <w:rPr>
          <w:rFonts w:ascii="Times New Roman" w:eastAsia="Times New Roman" w:hAnsi="Times New Roman"/>
          <w:b/>
          <w:i/>
          <w:sz w:val="24"/>
          <w:szCs w:val="24"/>
        </w:rPr>
        <w:tab/>
      </w:r>
      <w:r>
        <w:rPr>
          <w:rFonts w:ascii="Times New Roman" w:eastAsia="Times New Roman" w:hAnsi="Times New Roman"/>
          <w:sz w:val="24"/>
          <w:szCs w:val="24"/>
        </w:rPr>
        <w:t>According to VBN theory, values, beliefs, and norms together motivate consumers to behave in a consistent way (Stern, 2000). VBN theory has been widely used to explain value-driven behaviors such as supporting social movements or green behaviors. Consistent with the theory, research showed that consumers support local businesses for several benefits including ethical values (i.e., to help their local community) (Miller &amp; Kean, 1997) and beliefs about product quality (</w:t>
      </w:r>
      <w:proofErr w:type="spellStart"/>
      <w:r>
        <w:rPr>
          <w:rFonts w:ascii="Times New Roman" w:eastAsia="Times New Roman" w:hAnsi="Times New Roman"/>
          <w:sz w:val="24"/>
          <w:szCs w:val="24"/>
        </w:rPr>
        <w:t>Grebitus</w:t>
      </w:r>
      <w:proofErr w:type="spellEnd"/>
      <w:r>
        <w:rPr>
          <w:rFonts w:ascii="Times New Roman" w:eastAsia="Times New Roman" w:hAnsi="Times New Roman"/>
          <w:sz w:val="24"/>
          <w:szCs w:val="24"/>
        </w:rPr>
        <w:t xml:space="preserve"> et al., 2013). Previous research consistently reported these two benefits as local support motives, and researchers concluded that self-interest (i.e., purchasing due to intrinsic product quality) and altruism (i.e., local support) are the only significant predictors of local food purchase behaviors (</w:t>
      </w:r>
      <w:proofErr w:type="spellStart"/>
      <w:r>
        <w:rPr>
          <w:rFonts w:ascii="Times New Roman" w:eastAsia="Times New Roman" w:hAnsi="Times New Roman"/>
          <w:sz w:val="24"/>
          <w:szCs w:val="24"/>
        </w:rPr>
        <w:t>Megicks</w:t>
      </w:r>
      <w:proofErr w:type="spellEnd"/>
      <w:r>
        <w:rPr>
          <w:rFonts w:ascii="Times New Roman" w:eastAsia="Times New Roman" w:hAnsi="Times New Roman"/>
          <w:sz w:val="24"/>
          <w:szCs w:val="24"/>
        </w:rPr>
        <w:t xml:space="preserve"> et al., 2012; </w:t>
      </w:r>
      <w:proofErr w:type="spellStart"/>
      <w:r>
        <w:rPr>
          <w:rFonts w:ascii="Times New Roman" w:eastAsia="Times New Roman" w:hAnsi="Times New Roman"/>
          <w:sz w:val="24"/>
          <w:szCs w:val="24"/>
        </w:rPr>
        <w:t>Memery</w:t>
      </w:r>
      <w:proofErr w:type="spellEnd"/>
      <w:r>
        <w:rPr>
          <w:rFonts w:ascii="Times New Roman" w:eastAsia="Times New Roman" w:hAnsi="Times New Roman"/>
          <w:sz w:val="24"/>
          <w:szCs w:val="24"/>
        </w:rPr>
        <w:t xml:space="preserve"> et al., 2015). Thus, consumers will be more willing to shop at a local store than a national chain store (H1), and that the positive local store effect will be explained by (a) altruistic motivation (i.e., ethical value) and (b) self-interest motivation (i.e., quality perception of a store) (H2). </w:t>
      </w:r>
    </w:p>
    <w:p w14:paraId="583ACF57" w14:textId="1E2467C7" w:rsidR="00D65056" w:rsidRPr="00D65056" w:rsidRDefault="00D65056" w:rsidP="00D65056">
      <w:pPr>
        <w:spacing w:line="240" w:lineRule="auto"/>
        <w:ind w:firstLine="720"/>
      </w:pPr>
      <w:r>
        <w:rPr>
          <w:rFonts w:ascii="Times New Roman" w:eastAsia="Times New Roman" w:hAnsi="Times New Roman"/>
          <w:sz w:val="24"/>
          <w:szCs w:val="24"/>
        </w:rPr>
        <w:t xml:space="preserve">We expect the main effect of local stores to be qualified by two factors: product category and consumer local identity. For grocery stores, consumers often believe that locally owned grocery stores carry fresher and higher quality produce because of the proximity to the local farmers. However, clothing stores will not have such a benefit due to the complex supply chain and manufacturing process. Thus, the positive local store effect is likely to be diminished for clothing stores (H3). A local identity, the degree a consumer identifies with the local community (Zhang &amp; </w:t>
      </w:r>
      <w:proofErr w:type="spellStart"/>
      <w:r>
        <w:rPr>
          <w:rFonts w:ascii="Times New Roman" w:eastAsia="Times New Roman" w:hAnsi="Times New Roman"/>
          <w:sz w:val="24"/>
          <w:szCs w:val="24"/>
        </w:rPr>
        <w:t>Khare</w:t>
      </w:r>
      <w:proofErr w:type="spellEnd"/>
      <w:r>
        <w:rPr>
          <w:rFonts w:ascii="Times New Roman" w:eastAsia="Times New Roman" w:hAnsi="Times New Roman"/>
          <w:sz w:val="24"/>
          <w:szCs w:val="24"/>
        </w:rPr>
        <w:t xml:space="preserve">, 2009), is another important factor to form consumer preference for local businesses. In a study of consumer motivation for purchasing locally produced food, </w:t>
      </w:r>
      <w:proofErr w:type="spellStart"/>
      <w:r>
        <w:rPr>
          <w:rFonts w:ascii="Times New Roman" w:eastAsia="Times New Roman" w:hAnsi="Times New Roman"/>
          <w:sz w:val="24"/>
          <w:szCs w:val="24"/>
        </w:rPr>
        <w:t>Memery</w:t>
      </w:r>
      <w:proofErr w:type="spellEnd"/>
      <w:r>
        <w:rPr>
          <w:rFonts w:ascii="Times New Roman" w:eastAsia="Times New Roman" w:hAnsi="Times New Roman"/>
          <w:sz w:val="24"/>
          <w:szCs w:val="24"/>
        </w:rPr>
        <w:t xml:space="preserve"> et al. (2015) found that local support was amplified when one’s local identity is stronger whereas intrinsic quality perception did not differ among individuals. This implies that strong local identity is likely to strongly promote altruistic motivation, overruling the self-interest motivation. Therefore, it is anticipated that the positive local store effect will be observed for both product categories for high local identity consumers. In contrast, for low local identity consumers, the local store effect will be diminished for clothing stores (H4).</w:t>
      </w:r>
    </w:p>
    <w:p w14:paraId="6EB25403" w14:textId="75AE07C5" w:rsidR="00D65056" w:rsidRDefault="00D65056" w:rsidP="00D65056">
      <w:pPr>
        <w:spacing w:line="240" w:lineRule="auto"/>
        <w:rPr>
          <w:rFonts w:ascii="Times New Roman" w:eastAsia="Times New Roman" w:hAnsi="Times New Roman"/>
          <w:sz w:val="24"/>
          <w:szCs w:val="24"/>
        </w:rPr>
      </w:pPr>
      <w:r>
        <w:rPr>
          <w:rFonts w:ascii="Times New Roman" w:eastAsia="Times New Roman" w:hAnsi="Times New Roman"/>
          <w:b/>
          <w:i/>
          <w:sz w:val="24"/>
          <w:szCs w:val="24"/>
        </w:rPr>
        <w:lastRenderedPageBreak/>
        <w:t>Methods</w:t>
      </w:r>
      <w:r>
        <w:rPr>
          <w:rFonts w:ascii="Times New Roman" w:eastAsia="Times New Roman" w:hAnsi="Times New Roman"/>
          <w:b/>
          <w:i/>
          <w:sz w:val="24"/>
          <w:szCs w:val="24"/>
        </w:rPr>
        <w:tab/>
      </w:r>
      <w:r>
        <w:rPr>
          <w:rFonts w:ascii="Times New Roman" w:eastAsia="Times New Roman" w:hAnsi="Times New Roman"/>
          <w:sz w:val="24"/>
          <w:szCs w:val="24"/>
        </w:rPr>
        <w:t xml:space="preserve">Hypotheses were tested through a 2 (store: local vs. national) × 2 (product: clothing vs. grocery) × 2 (local identity: low vs. high) between-subjects online experiment (n=189, Amazon </w:t>
      </w:r>
      <w:proofErr w:type="spellStart"/>
      <w:r>
        <w:rPr>
          <w:rFonts w:ascii="Times New Roman" w:eastAsia="Times New Roman" w:hAnsi="Times New Roman"/>
          <w:sz w:val="24"/>
          <w:szCs w:val="24"/>
        </w:rPr>
        <w:t>Mturk</w:t>
      </w:r>
      <w:proofErr w:type="spellEnd"/>
      <w:r>
        <w:rPr>
          <w:rFonts w:ascii="Times New Roman" w:eastAsia="Times New Roman" w:hAnsi="Times New Roman"/>
          <w:sz w:val="24"/>
          <w:szCs w:val="24"/>
        </w:rPr>
        <w:t xml:space="preserve">, Age: M=39.28, SD=11.96; Female: 46.0%). The participants were randomly assigned to one of the 8 experimental conditions, read a hypothetical shopping scenario varying the store and product type, and completed the questionnaire. The participants’ local identity was </w:t>
      </w:r>
      <w:proofErr w:type="gramStart"/>
      <w:r>
        <w:rPr>
          <w:rFonts w:ascii="Times New Roman" w:eastAsia="Times New Roman" w:hAnsi="Times New Roman"/>
          <w:sz w:val="24"/>
          <w:szCs w:val="24"/>
        </w:rPr>
        <w:t>measured</w:t>
      </w:r>
      <w:proofErr w:type="gramEnd"/>
      <w:r>
        <w:rPr>
          <w:rFonts w:ascii="Times New Roman" w:eastAsia="Times New Roman" w:hAnsi="Times New Roman"/>
          <w:sz w:val="24"/>
          <w:szCs w:val="24"/>
        </w:rPr>
        <w:t xml:space="preserve"> and a median split was used to create local identity conditions. The scales measuring local identity, quality, ethical value, and willingness to shop were adapted from the past literature.</w:t>
      </w:r>
    </w:p>
    <w:p w14:paraId="4A4DEFF3" w14:textId="77777777" w:rsidR="00D65056" w:rsidRDefault="00D65056" w:rsidP="00D65056">
      <w:pPr>
        <w:spacing w:line="240" w:lineRule="auto"/>
        <w:rPr>
          <w:rFonts w:ascii="Times New Roman" w:eastAsia="Times New Roman" w:hAnsi="Times New Roman"/>
          <w:sz w:val="24"/>
          <w:szCs w:val="24"/>
        </w:rPr>
      </w:pPr>
      <w:r>
        <w:rPr>
          <w:rFonts w:ascii="Times New Roman" w:eastAsia="Times New Roman" w:hAnsi="Times New Roman"/>
          <w:b/>
          <w:i/>
          <w:sz w:val="24"/>
          <w:szCs w:val="24"/>
        </w:rPr>
        <w:t>Results</w:t>
      </w:r>
      <w:r>
        <w:rPr>
          <w:rFonts w:ascii="Times New Roman" w:eastAsia="Times New Roman" w:hAnsi="Times New Roman"/>
          <w:b/>
          <w:i/>
          <w:sz w:val="24"/>
          <w:szCs w:val="24"/>
        </w:rPr>
        <w:tab/>
      </w:r>
      <w:r>
        <w:rPr>
          <w:rFonts w:ascii="Times New Roman" w:eastAsia="Times New Roman" w:hAnsi="Times New Roman"/>
          <w:sz w:val="24"/>
          <w:szCs w:val="24"/>
        </w:rPr>
        <w:t>Manipulation of the local (vs. national) store was successful (</w:t>
      </w:r>
      <w:proofErr w:type="spellStart"/>
      <w:r>
        <w:rPr>
          <w:rFonts w:ascii="Times New Roman" w:eastAsia="Times New Roman" w:hAnsi="Times New Roman"/>
          <w:sz w:val="24"/>
          <w:szCs w:val="24"/>
        </w:rPr>
        <w:t>M</w:t>
      </w:r>
      <w:r>
        <w:rPr>
          <w:rFonts w:ascii="Times New Roman" w:eastAsia="Times New Roman" w:hAnsi="Times New Roman"/>
          <w:sz w:val="24"/>
          <w:szCs w:val="24"/>
          <w:vertAlign w:val="subscript"/>
        </w:rPr>
        <w:t>local</w:t>
      </w:r>
      <w:proofErr w:type="spellEnd"/>
      <w:r>
        <w:rPr>
          <w:rFonts w:ascii="Times New Roman" w:eastAsia="Times New Roman" w:hAnsi="Times New Roman"/>
          <w:sz w:val="24"/>
          <w:szCs w:val="24"/>
        </w:rPr>
        <w:t xml:space="preserve">=1.62 vs. </w:t>
      </w:r>
      <w:proofErr w:type="spellStart"/>
      <w:r>
        <w:rPr>
          <w:rFonts w:ascii="Times New Roman" w:eastAsia="Times New Roman" w:hAnsi="Times New Roman"/>
          <w:sz w:val="24"/>
          <w:szCs w:val="24"/>
        </w:rPr>
        <w:t>M</w:t>
      </w:r>
      <w:r>
        <w:rPr>
          <w:rFonts w:ascii="Times New Roman" w:eastAsia="Times New Roman" w:hAnsi="Times New Roman"/>
          <w:sz w:val="24"/>
          <w:szCs w:val="24"/>
          <w:vertAlign w:val="subscript"/>
        </w:rPr>
        <w:t>national</w:t>
      </w:r>
      <w:proofErr w:type="spellEnd"/>
      <w:r>
        <w:rPr>
          <w:rFonts w:ascii="Times New Roman" w:eastAsia="Times New Roman" w:hAnsi="Times New Roman"/>
          <w:sz w:val="24"/>
          <w:szCs w:val="24"/>
        </w:rPr>
        <w:t>=3.19, t=-8.37, p&lt;.001). Consistent with H1, the participants were more willing to shop at the local store than the national chain store (</w:t>
      </w:r>
      <w:proofErr w:type="spellStart"/>
      <w:r>
        <w:rPr>
          <w:rFonts w:ascii="Times New Roman" w:eastAsia="Times New Roman" w:hAnsi="Times New Roman"/>
          <w:sz w:val="24"/>
          <w:szCs w:val="24"/>
        </w:rPr>
        <w:t>M</w:t>
      </w:r>
      <w:r>
        <w:rPr>
          <w:rFonts w:ascii="Times New Roman" w:eastAsia="Times New Roman" w:hAnsi="Times New Roman"/>
          <w:sz w:val="24"/>
          <w:szCs w:val="24"/>
          <w:vertAlign w:val="subscript"/>
        </w:rPr>
        <w:t>local</w:t>
      </w:r>
      <w:proofErr w:type="spellEnd"/>
      <w:r>
        <w:rPr>
          <w:rFonts w:ascii="Times New Roman" w:eastAsia="Times New Roman" w:hAnsi="Times New Roman"/>
          <w:sz w:val="24"/>
          <w:szCs w:val="24"/>
        </w:rPr>
        <w:t xml:space="preserve">=4.35 vs. </w:t>
      </w:r>
      <w:proofErr w:type="spellStart"/>
      <w:r>
        <w:rPr>
          <w:rFonts w:ascii="Times New Roman" w:eastAsia="Times New Roman" w:hAnsi="Times New Roman"/>
          <w:sz w:val="24"/>
          <w:szCs w:val="24"/>
        </w:rPr>
        <w:t>M</w:t>
      </w:r>
      <w:r>
        <w:rPr>
          <w:rFonts w:ascii="Times New Roman" w:eastAsia="Times New Roman" w:hAnsi="Times New Roman"/>
          <w:sz w:val="24"/>
          <w:szCs w:val="24"/>
          <w:vertAlign w:val="subscript"/>
        </w:rPr>
        <w:t>national</w:t>
      </w:r>
      <w:proofErr w:type="spellEnd"/>
      <w:r>
        <w:rPr>
          <w:rFonts w:ascii="Times New Roman" w:eastAsia="Times New Roman" w:hAnsi="Times New Roman"/>
          <w:sz w:val="24"/>
          <w:szCs w:val="24"/>
        </w:rPr>
        <w:t xml:space="preserve">=4.17; </w:t>
      </w:r>
      <w:proofErr w:type="gramStart"/>
      <w:r>
        <w:rPr>
          <w:rFonts w:ascii="Times New Roman" w:eastAsia="Times New Roman" w:hAnsi="Times New Roman"/>
          <w:sz w:val="24"/>
          <w:szCs w:val="24"/>
        </w:rPr>
        <w:t>F(</w:t>
      </w:r>
      <w:proofErr w:type="gramEnd"/>
      <w:r>
        <w:rPr>
          <w:rFonts w:ascii="Times New Roman" w:eastAsia="Times New Roman" w:hAnsi="Times New Roman"/>
          <w:sz w:val="24"/>
          <w:szCs w:val="24"/>
        </w:rPr>
        <w:t>1, 181)=3.83, p=.05, partial η</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=.02). PROCESS macro (Hayes, 2018) was used to test if ethical value and perceived quality were significant mediators. The effect of store type on the participants’ willingness to shop was mediated by ethical value (indirect effect=-.17, 95% </w:t>
      </w:r>
      <w:proofErr w:type="gramStart"/>
      <w:r>
        <w:rPr>
          <w:rFonts w:ascii="Times New Roman" w:eastAsia="Times New Roman" w:hAnsi="Times New Roman"/>
          <w:sz w:val="24"/>
          <w:szCs w:val="24"/>
        </w:rPr>
        <w:t>CI[</w:t>
      </w:r>
      <w:proofErr w:type="gramEnd"/>
      <w:r>
        <w:rPr>
          <w:rFonts w:ascii="Times New Roman" w:eastAsia="Times New Roman" w:hAnsi="Times New Roman"/>
          <w:sz w:val="24"/>
          <w:szCs w:val="24"/>
        </w:rPr>
        <w:t xml:space="preserve">-.28, -.05]) and perceived quality (indirect effect=-.09, 95% CI[-.18, -.03]), supporting H2. </w:t>
      </w:r>
    </w:p>
    <w:p w14:paraId="7DA16C58" w14:textId="548FCA17" w:rsidR="00D65056" w:rsidRPr="00D65056" w:rsidRDefault="00D65056" w:rsidP="00D65056">
      <w:pPr>
        <w:spacing w:line="240" w:lineRule="auto"/>
        <w:ind w:firstLine="720"/>
        <w:rPr>
          <w:rFonts w:ascii="Times New Roman" w:eastAsia="Times New Roman" w:hAnsi="Times New Roman"/>
          <w:i/>
          <w:sz w:val="24"/>
          <w:szCs w:val="24"/>
        </w:rPr>
      </w:pPr>
      <w:r>
        <w:rPr>
          <w:noProof/>
        </w:rPr>
        <w:drawing>
          <wp:anchor distT="114300" distB="114300" distL="114300" distR="114300" simplePos="0" relativeHeight="251659264" behindDoc="0" locked="0" layoutInCell="1" hidden="0" allowOverlap="1" wp14:anchorId="140AA0A3" wp14:editId="655DA4FF">
            <wp:simplePos x="0" y="0"/>
            <wp:positionH relativeFrom="margin">
              <wp:align>left</wp:align>
            </wp:positionH>
            <wp:positionV relativeFrom="paragraph">
              <wp:posOffset>85090</wp:posOffset>
            </wp:positionV>
            <wp:extent cx="4043799" cy="1988121"/>
            <wp:effectExtent l="0" t="0" r="0" b="0"/>
            <wp:wrapSquare wrapText="bothSides" distT="114300" distB="114300" distL="114300" distR="114300"/>
            <wp:docPr id="8" name="image1.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1.png" descr="Chart, line chart&#10;&#10;Description automatically generated"/>
                    <pic:cNvPicPr preferRelativeResize="0"/>
                  </pic:nvPicPr>
                  <pic:blipFill>
                    <a:blip r:embed="rId8"/>
                    <a:srcRect/>
                    <a:stretch>
                      <a:fillRect/>
                    </a:stretch>
                  </pic:blipFill>
                  <pic:spPr>
                    <a:xfrm>
                      <a:off x="0" y="0"/>
                      <a:ext cx="4043799" cy="1988121"/>
                    </a:xfrm>
                    <a:prstGeom prst="rect">
                      <a:avLst/>
                    </a:prstGeom>
                    <a:ln/>
                  </pic:spPr>
                </pic:pic>
              </a:graphicData>
            </a:graphic>
          </wp:anchor>
        </w:drawing>
      </w:r>
      <w:r>
        <w:rPr>
          <w:rFonts w:ascii="Times New Roman" w:eastAsia="Times New Roman" w:hAnsi="Times New Roman"/>
          <w:sz w:val="24"/>
          <w:szCs w:val="24"/>
        </w:rPr>
        <w:t xml:space="preserve">Consistent with H3, product type moderated the indirect effect of the store type on willingness to shop through perceived quality (moderated mediation index=-.14, 95% </w:t>
      </w:r>
      <w:proofErr w:type="gramStart"/>
      <w:r>
        <w:rPr>
          <w:rFonts w:ascii="Times New Roman" w:eastAsia="Times New Roman" w:hAnsi="Times New Roman"/>
          <w:sz w:val="24"/>
          <w:szCs w:val="24"/>
        </w:rPr>
        <w:t>CI[</w:t>
      </w:r>
      <w:proofErr w:type="gramEnd"/>
      <w:r>
        <w:rPr>
          <w:rFonts w:ascii="Times New Roman" w:eastAsia="Times New Roman" w:hAnsi="Times New Roman"/>
          <w:sz w:val="24"/>
          <w:szCs w:val="24"/>
        </w:rPr>
        <w:t xml:space="preserve">-.31, -.01]). The result showed that willingness to shop is predicted by perceived quality not for clothing (effect=-.02, 95% </w:t>
      </w:r>
      <w:proofErr w:type="gramStart"/>
      <w:r>
        <w:rPr>
          <w:rFonts w:ascii="Times New Roman" w:eastAsia="Times New Roman" w:hAnsi="Times New Roman"/>
          <w:sz w:val="24"/>
          <w:szCs w:val="24"/>
        </w:rPr>
        <w:t>CI[</w:t>
      </w:r>
      <w:proofErr w:type="gramEnd"/>
      <w:r>
        <w:rPr>
          <w:rFonts w:ascii="Times New Roman" w:eastAsia="Times New Roman" w:hAnsi="Times New Roman"/>
          <w:sz w:val="24"/>
          <w:szCs w:val="24"/>
        </w:rPr>
        <w:t>-.11, .07]) but for grocery (effect=-.16, 95% CI[-.30, -.06]). Lastly, the 3-way interaction between store type, product type, and local identity was marginally significant (F=3.55, p=.061, η</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=.02, see Figure 1). The conditional moderated mediation analysis revealed that the product type moderated the indirect effect of the store type on willingness to shop for low local identity participants (index=-.17, 95% </w:t>
      </w:r>
      <w:proofErr w:type="gramStart"/>
      <w:r>
        <w:rPr>
          <w:rFonts w:ascii="Times New Roman" w:eastAsia="Times New Roman" w:hAnsi="Times New Roman"/>
          <w:sz w:val="24"/>
          <w:szCs w:val="24"/>
        </w:rPr>
        <w:t>CI[</w:t>
      </w:r>
      <w:proofErr w:type="gramEnd"/>
      <w:r>
        <w:rPr>
          <w:rFonts w:ascii="Times New Roman" w:eastAsia="Times New Roman" w:hAnsi="Times New Roman"/>
          <w:sz w:val="24"/>
          <w:szCs w:val="24"/>
        </w:rPr>
        <w:t xml:space="preserve">-.39, -.01]) but not for high local identity participants (index=-.10, 95% CI[-.25, .00]). The high local identity participants were more inclined to shop at the local stores regardless of the product type (i.e., grocery and clothing). In contrast, the low local identity participants were more willing to shop at a local store than a national chain store only in the grocery store condition. For clothing stores, the low local identity participants were more willing to shop at the national than local store. Thus, H4 was supported. </w:t>
      </w:r>
    </w:p>
    <w:p w14:paraId="34C65E16" w14:textId="77777777" w:rsidR="00D65056" w:rsidRDefault="00D65056" w:rsidP="00D65056">
      <w:pPr>
        <w:spacing w:line="240" w:lineRule="auto"/>
        <w:rPr>
          <w:rFonts w:ascii="Times New Roman" w:eastAsia="Times New Roman" w:hAnsi="Times New Roman"/>
          <w:sz w:val="24"/>
          <w:szCs w:val="24"/>
        </w:rPr>
      </w:pPr>
      <w:r>
        <w:rPr>
          <w:rFonts w:ascii="Times New Roman" w:eastAsia="Times New Roman" w:hAnsi="Times New Roman"/>
          <w:b/>
          <w:i/>
          <w:sz w:val="24"/>
          <w:szCs w:val="24"/>
        </w:rPr>
        <w:lastRenderedPageBreak/>
        <w:t>Discussion &amp; Implications</w:t>
      </w:r>
      <w:r>
        <w:rPr>
          <w:rFonts w:ascii="Times New Roman" w:eastAsia="Times New Roman" w:hAnsi="Times New Roman"/>
          <w:b/>
          <w:i/>
          <w:sz w:val="24"/>
          <w:szCs w:val="24"/>
        </w:rPr>
        <w:tab/>
      </w:r>
      <w:r>
        <w:rPr>
          <w:rFonts w:ascii="Times New Roman" w:eastAsia="Times New Roman" w:hAnsi="Times New Roman"/>
          <w:sz w:val="24"/>
          <w:szCs w:val="24"/>
        </w:rPr>
        <w:t xml:space="preserve">Our results confirmed that consumers are generally willing to shop at local stores over national chains for both altruistic and self-interest motivations. Perceived quality of products explained the local store preference effect only for grocery stores. This may be because local grocery items (i.e., produce) are generally considered superior due to the assumed short time between harvest and actual consumption, while this is not the case for clothing items. The perception of local produce is likely transferred to store perception. Importantly, the local appeal was limited to grocery stores for consumers with low local identity whereas consumers with high local identity showed local preference for both products. This finding implies that small business owners cannot expect all consumers to respond positively to ‘buy local’ messages. As the local identity could be temporarily enhanced, clothing retailers may develop a strategy to build their local connection more strongly and make consumer local identity salient. A future study to test the strategies will be beneficial. </w:t>
      </w:r>
    </w:p>
    <w:p w14:paraId="39143E0C" w14:textId="77777777" w:rsidR="00D65056" w:rsidRDefault="00D65056" w:rsidP="00D65056">
      <w:pPr>
        <w:spacing w:line="240" w:lineRule="auto"/>
        <w:rPr>
          <w:rFonts w:ascii="Times New Roman" w:eastAsia="Times New Roman" w:hAnsi="Times New Roman"/>
          <w:sz w:val="24"/>
          <w:szCs w:val="24"/>
        </w:rPr>
      </w:pPr>
    </w:p>
    <w:p w14:paraId="589D13D8" w14:textId="77777777" w:rsidR="00D65056" w:rsidRDefault="00D65056" w:rsidP="00D65056">
      <w:pPr>
        <w:spacing w:line="240" w:lineRule="auto"/>
        <w:rPr>
          <w:rFonts w:ascii="Times New Roman" w:eastAsia="Times New Roman" w:hAnsi="Times New Roman"/>
          <w:b/>
          <w:sz w:val="24"/>
          <w:szCs w:val="24"/>
        </w:rPr>
      </w:pPr>
      <w:r>
        <w:rPr>
          <w:rFonts w:ascii="Times New Roman" w:eastAsia="Times New Roman" w:hAnsi="Times New Roman"/>
          <w:b/>
          <w:sz w:val="24"/>
          <w:szCs w:val="24"/>
        </w:rPr>
        <w:t>References</w:t>
      </w:r>
    </w:p>
    <w:p w14:paraId="1D0F3C3C" w14:textId="77777777" w:rsidR="00D65056" w:rsidRDefault="00D65056" w:rsidP="00D65056">
      <w:pPr>
        <w:ind w:left="720" w:hanging="720"/>
        <w:rPr>
          <w:rFonts w:ascii="Times New Roman" w:eastAsia="Times New Roman" w:hAnsi="Times New Roman"/>
          <w:sz w:val="24"/>
          <w:szCs w:val="24"/>
        </w:rPr>
      </w:pPr>
      <w:proofErr w:type="spellStart"/>
      <w:r>
        <w:rPr>
          <w:rFonts w:ascii="Times New Roman" w:eastAsia="Times New Roman" w:hAnsi="Times New Roman"/>
          <w:sz w:val="24"/>
          <w:szCs w:val="24"/>
        </w:rPr>
        <w:t>Grebitus</w:t>
      </w:r>
      <w:proofErr w:type="spellEnd"/>
      <w:r>
        <w:rPr>
          <w:rFonts w:ascii="Times New Roman" w:eastAsia="Times New Roman" w:hAnsi="Times New Roman"/>
          <w:sz w:val="24"/>
          <w:szCs w:val="24"/>
        </w:rPr>
        <w:t xml:space="preserve">, C., Lusk, J. L., &amp; </w:t>
      </w:r>
      <w:proofErr w:type="spellStart"/>
      <w:r>
        <w:rPr>
          <w:rFonts w:ascii="Times New Roman" w:eastAsia="Times New Roman" w:hAnsi="Times New Roman"/>
          <w:sz w:val="24"/>
          <w:szCs w:val="24"/>
        </w:rPr>
        <w:t>Nayga</w:t>
      </w:r>
      <w:proofErr w:type="spellEnd"/>
      <w:r>
        <w:rPr>
          <w:rFonts w:ascii="Times New Roman" w:eastAsia="Times New Roman" w:hAnsi="Times New Roman"/>
          <w:sz w:val="24"/>
          <w:szCs w:val="24"/>
        </w:rPr>
        <w:t>, R. M. (2013). Effect of distance of transportation on willingness to pay for food</w:t>
      </w:r>
      <w:r>
        <w:rPr>
          <w:rFonts w:ascii="Times New Roman" w:eastAsia="Times New Roman" w:hAnsi="Times New Roman"/>
          <w:i/>
          <w:sz w:val="24"/>
          <w:szCs w:val="24"/>
        </w:rPr>
        <w:t>. Ecological Economics, 88</w:t>
      </w:r>
      <w:r>
        <w:rPr>
          <w:rFonts w:ascii="Times New Roman" w:eastAsia="Times New Roman" w:hAnsi="Times New Roman"/>
          <w:sz w:val="24"/>
          <w:szCs w:val="24"/>
        </w:rPr>
        <w:t>, 67-75.</w:t>
      </w:r>
    </w:p>
    <w:p w14:paraId="6C867973" w14:textId="77777777" w:rsidR="00D65056" w:rsidRDefault="00D65056" w:rsidP="00D65056">
      <w:pPr>
        <w:ind w:left="720" w:hanging="720"/>
        <w:rPr>
          <w:rFonts w:ascii="Times New Roman" w:eastAsia="Times New Roman" w:hAnsi="Times New Roman"/>
          <w:sz w:val="24"/>
          <w:szCs w:val="24"/>
        </w:rPr>
      </w:pPr>
      <w:r>
        <w:rPr>
          <w:rFonts w:ascii="Times New Roman" w:eastAsia="Times New Roman" w:hAnsi="Times New Roman"/>
          <w:sz w:val="24"/>
          <w:szCs w:val="24"/>
        </w:rPr>
        <w:t xml:space="preserve">Hashem, S., </w:t>
      </w:r>
      <w:proofErr w:type="spellStart"/>
      <w:r>
        <w:rPr>
          <w:rFonts w:ascii="Times New Roman" w:eastAsia="Times New Roman" w:hAnsi="Times New Roman"/>
          <w:sz w:val="24"/>
          <w:szCs w:val="24"/>
        </w:rPr>
        <w:t>Migliore</w:t>
      </w:r>
      <w:proofErr w:type="spellEnd"/>
      <w:r>
        <w:rPr>
          <w:rFonts w:ascii="Times New Roman" w:eastAsia="Times New Roman" w:hAnsi="Times New Roman"/>
          <w:sz w:val="24"/>
          <w:szCs w:val="24"/>
        </w:rPr>
        <w:t xml:space="preserve">, G., </w:t>
      </w:r>
      <w:proofErr w:type="spellStart"/>
      <w:r>
        <w:rPr>
          <w:rFonts w:ascii="Times New Roman" w:eastAsia="Times New Roman" w:hAnsi="Times New Roman"/>
          <w:sz w:val="24"/>
          <w:szCs w:val="24"/>
        </w:rPr>
        <w:t>Schfani</w:t>
      </w:r>
      <w:proofErr w:type="spellEnd"/>
      <w:r>
        <w:rPr>
          <w:rFonts w:ascii="Times New Roman" w:eastAsia="Times New Roman" w:hAnsi="Times New Roman"/>
          <w:sz w:val="24"/>
          <w:szCs w:val="24"/>
        </w:rPr>
        <w:t xml:space="preserve">, G., </w:t>
      </w:r>
      <w:proofErr w:type="spellStart"/>
      <w:r>
        <w:rPr>
          <w:rFonts w:ascii="Times New Roman" w:eastAsia="Times New Roman" w:hAnsi="Times New Roman"/>
          <w:sz w:val="24"/>
          <w:szCs w:val="24"/>
        </w:rPr>
        <w:t>Schimmenti</w:t>
      </w:r>
      <w:proofErr w:type="spellEnd"/>
      <w:r>
        <w:rPr>
          <w:rFonts w:ascii="Times New Roman" w:eastAsia="Times New Roman" w:hAnsi="Times New Roman"/>
          <w:sz w:val="24"/>
          <w:szCs w:val="24"/>
        </w:rPr>
        <w:t xml:space="preserve">, E., &amp; </w:t>
      </w:r>
      <w:proofErr w:type="spellStart"/>
      <w:r>
        <w:rPr>
          <w:rFonts w:ascii="Times New Roman" w:eastAsia="Times New Roman" w:hAnsi="Times New Roman"/>
          <w:sz w:val="24"/>
          <w:szCs w:val="24"/>
        </w:rPr>
        <w:t>Padel</w:t>
      </w:r>
      <w:proofErr w:type="spellEnd"/>
      <w:r>
        <w:rPr>
          <w:rFonts w:ascii="Times New Roman" w:eastAsia="Times New Roman" w:hAnsi="Times New Roman"/>
          <w:sz w:val="24"/>
          <w:szCs w:val="24"/>
        </w:rPr>
        <w:t xml:space="preserve">, S. (2017). Motives for buying local, organic food through English box schemes. </w:t>
      </w:r>
      <w:r>
        <w:rPr>
          <w:rFonts w:ascii="Times New Roman" w:eastAsia="Times New Roman" w:hAnsi="Times New Roman"/>
          <w:i/>
          <w:sz w:val="24"/>
          <w:szCs w:val="24"/>
        </w:rPr>
        <w:t>British Food Journal, 120</w:t>
      </w:r>
      <w:r>
        <w:rPr>
          <w:rFonts w:ascii="Times New Roman" w:eastAsia="Times New Roman" w:hAnsi="Times New Roman"/>
          <w:sz w:val="24"/>
          <w:szCs w:val="24"/>
        </w:rPr>
        <w:t xml:space="preserve">(7), 1600-1614. </w:t>
      </w:r>
    </w:p>
    <w:p w14:paraId="7DEE1EB2" w14:textId="77777777" w:rsidR="00D65056" w:rsidRDefault="00D65056" w:rsidP="00D65056">
      <w:pPr>
        <w:ind w:left="720" w:hanging="720"/>
        <w:rPr>
          <w:rFonts w:ascii="Times New Roman" w:eastAsia="Times New Roman" w:hAnsi="Times New Roman"/>
          <w:sz w:val="24"/>
          <w:szCs w:val="24"/>
        </w:rPr>
      </w:pPr>
      <w:r>
        <w:rPr>
          <w:rFonts w:ascii="Times New Roman" w:eastAsia="Times New Roman" w:hAnsi="Times New Roman"/>
          <w:sz w:val="24"/>
          <w:szCs w:val="24"/>
        </w:rPr>
        <w:t xml:space="preserve">Hayes, A. F. (2018). </w:t>
      </w:r>
      <w:r>
        <w:rPr>
          <w:rFonts w:ascii="Times New Roman" w:eastAsia="Times New Roman" w:hAnsi="Times New Roman"/>
          <w:i/>
          <w:sz w:val="24"/>
          <w:szCs w:val="24"/>
        </w:rPr>
        <w:t xml:space="preserve">Introduction to mediation, moderation, and conditional process analysis: A regression-based approach. </w:t>
      </w:r>
      <w:r>
        <w:rPr>
          <w:rFonts w:ascii="Times New Roman" w:eastAsia="Times New Roman" w:hAnsi="Times New Roman"/>
          <w:sz w:val="24"/>
          <w:szCs w:val="24"/>
        </w:rPr>
        <w:t>Guilford publications.</w:t>
      </w:r>
    </w:p>
    <w:p w14:paraId="331C7E7D" w14:textId="77777777" w:rsidR="00D65056" w:rsidRDefault="00D65056" w:rsidP="00D65056">
      <w:pPr>
        <w:ind w:left="720" w:hanging="720"/>
        <w:rPr>
          <w:rFonts w:ascii="Times New Roman" w:eastAsia="Times New Roman" w:hAnsi="Times New Roman"/>
          <w:sz w:val="24"/>
          <w:szCs w:val="24"/>
        </w:rPr>
      </w:pPr>
      <w:proofErr w:type="spellStart"/>
      <w:r>
        <w:rPr>
          <w:rFonts w:ascii="Times New Roman" w:eastAsia="Times New Roman" w:hAnsi="Times New Roman"/>
          <w:sz w:val="24"/>
          <w:szCs w:val="24"/>
        </w:rPr>
        <w:t>Megicks</w:t>
      </w:r>
      <w:proofErr w:type="spellEnd"/>
      <w:r>
        <w:rPr>
          <w:rFonts w:ascii="Times New Roman" w:eastAsia="Times New Roman" w:hAnsi="Times New Roman"/>
          <w:sz w:val="24"/>
          <w:szCs w:val="24"/>
        </w:rPr>
        <w:t xml:space="preserve">, P. M., </w:t>
      </w:r>
      <w:proofErr w:type="spellStart"/>
      <w:r>
        <w:rPr>
          <w:rFonts w:ascii="Times New Roman" w:eastAsia="Times New Roman" w:hAnsi="Times New Roman"/>
          <w:sz w:val="24"/>
          <w:szCs w:val="24"/>
        </w:rPr>
        <w:t>Memery</w:t>
      </w:r>
      <w:proofErr w:type="spellEnd"/>
      <w:r>
        <w:rPr>
          <w:rFonts w:ascii="Times New Roman" w:eastAsia="Times New Roman" w:hAnsi="Times New Roman"/>
          <w:sz w:val="24"/>
          <w:szCs w:val="24"/>
        </w:rPr>
        <w:t xml:space="preserve">, J., &amp; Angell, R. J. (2012). Understanding local food shopping: Unpacking the ethical dimension. </w:t>
      </w:r>
      <w:r>
        <w:rPr>
          <w:rFonts w:ascii="Times New Roman" w:eastAsia="Times New Roman" w:hAnsi="Times New Roman"/>
          <w:i/>
          <w:sz w:val="24"/>
          <w:szCs w:val="24"/>
        </w:rPr>
        <w:t>Journal of Marketing Management. 28</w:t>
      </w:r>
      <w:r>
        <w:rPr>
          <w:rFonts w:ascii="Times New Roman" w:eastAsia="Times New Roman" w:hAnsi="Times New Roman"/>
          <w:sz w:val="24"/>
          <w:szCs w:val="24"/>
        </w:rPr>
        <w:t>(3-4), 264-289.</w:t>
      </w:r>
    </w:p>
    <w:p w14:paraId="672D4392" w14:textId="77777777" w:rsidR="00D65056" w:rsidRDefault="00D65056" w:rsidP="00D65056">
      <w:pPr>
        <w:ind w:left="720" w:hanging="720"/>
        <w:rPr>
          <w:rFonts w:ascii="Times New Roman" w:eastAsia="Times New Roman" w:hAnsi="Times New Roman"/>
          <w:sz w:val="24"/>
          <w:szCs w:val="24"/>
        </w:rPr>
      </w:pPr>
      <w:proofErr w:type="spellStart"/>
      <w:r>
        <w:rPr>
          <w:rFonts w:ascii="Times New Roman" w:eastAsia="Times New Roman" w:hAnsi="Times New Roman"/>
          <w:sz w:val="24"/>
          <w:szCs w:val="24"/>
        </w:rPr>
        <w:t>Memery</w:t>
      </w:r>
      <w:proofErr w:type="spellEnd"/>
      <w:r>
        <w:rPr>
          <w:rFonts w:ascii="Times New Roman" w:eastAsia="Times New Roman" w:hAnsi="Times New Roman"/>
          <w:sz w:val="24"/>
          <w:szCs w:val="24"/>
        </w:rPr>
        <w:t xml:space="preserve">, J., Angell, R., </w:t>
      </w:r>
      <w:proofErr w:type="spellStart"/>
      <w:r>
        <w:rPr>
          <w:rFonts w:ascii="Times New Roman" w:eastAsia="Times New Roman" w:hAnsi="Times New Roman"/>
          <w:sz w:val="24"/>
          <w:szCs w:val="24"/>
        </w:rPr>
        <w:t>Megicks</w:t>
      </w:r>
      <w:proofErr w:type="spellEnd"/>
      <w:r>
        <w:rPr>
          <w:rFonts w:ascii="Times New Roman" w:eastAsia="Times New Roman" w:hAnsi="Times New Roman"/>
          <w:sz w:val="24"/>
          <w:szCs w:val="24"/>
        </w:rPr>
        <w:t xml:space="preserve">, P., &amp; </w:t>
      </w:r>
      <w:proofErr w:type="spellStart"/>
      <w:r>
        <w:rPr>
          <w:rFonts w:ascii="Times New Roman" w:eastAsia="Times New Roman" w:hAnsi="Times New Roman"/>
          <w:sz w:val="24"/>
          <w:szCs w:val="24"/>
        </w:rPr>
        <w:t>Lindgreen</w:t>
      </w:r>
      <w:proofErr w:type="spellEnd"/>
      <w:r>
        <w:rPr>
          <w:rFonts w:ascii="Times New Roman" w:eastAsia="Times New Roman" w:hAnsi="Times New Roman"/>
          <w:sz w:val="24"/>
          <w:szCs w:val="24"/>
        </w:rPr>
        <w:t xml:space="preserve">, A. (2015). Unpicking motives to purchase </w:t>
      </w:r>
      <w:proofErr w:type="gramStart"/>
      <w:r>
        <w:rPr>
          <w:rFonts w:ascii="Times New Roman" w:eastAsia="Times New Roman" w:hAnsi="Times New Roman"/>
          <w:sz w:val="24"/>
          <w:szCs w:val="24"/>
        </w:rPr>
        <w:t>locally-produced</w:t>
      </w:r>
      <w:proofErr w:type="gramEnd"/>
      <w:r>
        <w:rPr>
          <w:rFonts w:ascii="Times New Roman" w:eastAsia="Times New Roman" w:hAnsi="Times New Roman"/>
          <w:sz w:val="24"/>
          <w:szCs w:val="24"/>
        </w:rPr>
        <w:t xml:space="preserve"> food: analysis of direct and moderation effects. </w:t>
      </w:r>
      <w:r>
        <w:rPr>
          <w:rFonts w:ascii="Times New Roman" w:eastAsia="Times New Roman" w:hAnsi="Times New Roman"/>
          <w:i/>
          <w:sz w:val="24"/>
          <w:szCs w:val="24"/>
        </w:rPr>
        <w:t>European Journal of Marketing, 49</w:t>
      </w:r>
      <w:r>
        <w:rPr>
          <w:rFonts w:ascii="Times New Roman" w:eastAsia="Times New Roman" w:hAnsi="Times New Roman"/>
          <w:sz w:val="24"/>
          <w:szCs w:val="24"/>
        </w:rPr>
        <w:t>(7/8), 1207-1233.</w:t>
      </w:r>
    </w:p>
    <w:p w14:paraId="4E8620CA" w14:textId="77777777" w:rsidR="00D65056" w:rsidRDefault="00D65056" w:rsidP="00D65056">
      <w:pPr>
        <w:ind w:left="720" w:hanging="720"/>
        <w:rPr>
          <w:rFonts w:ascii="Times New Roman" w:eastAsia="Times New Roman" w:hAnsi="Times New Roman"/>
          <w:sz w:val="24"/>
          <w:szCs w:val="24"/>
        </w:rPr>
      </w:pPr>
      <w:r>
        <w:rPr>
          <w:rFonts w:ascii="Times New Roman" w:eastAsia="Times New Roman" w:hAnsi="Times New Roman"/>
          <w:sz w:val="24"/>
          <w:szCs w:val="24"/>
        </w:rPr>
        <w:t xml:space="preserve">Miller, N. J., &amp; Kean, R. C. (1997). Reciprocal exchange in rural communities: Consumers’ inducements to </w:t>
      </w:r>
      <w:proofErr w:type="spellStart"/>
      <w:r>
        <w:rPr>
          <w:rFonts w:ascii="Times New Roman" w:eastAsia="Times New Roman" w:hAnsi="Times New Roman"/>
          <w:sz w:val="24"/>
          <w:szCs w:val="24"/>
        </w:rPr>
        <w:t>inshop</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Psychology &amp; Marketing, 14</w:t>
      </w:r>
      <w:r>
        <w:rPr>
          <w:rFonts w:ascii="Times New Roman" w:eastAsia="Times New Roman" w:hAnsi="Times New Roman"/>
          <w:sz w:val="24"/>
          <w:szCs w:val="24"/>
        </w:rPr>
        <w:t>(7), 637-661.</w:t>
      </w:r>
    </w:p>
    <w:p w14:paraId="0AA4BCAE" w14:textId="77777777" w:rsidR="00D65056" w:rsidRDefault="00D65056" w:rsidP="00D65056">
      <w:pPr>
        <w:ind w:left="720" w:hanging="720"/>
        <w:rPr>
          <w:rFonts w:ascii="Times New Roman" w:eastAsia="Times New Roman" w:hAnsi="Times New Roman"/>
          <w:sz w:val="24"/>
          <w:szCs w:val="24"/>
        </w:rPr>
      </w:pPr>
      <w:r>
        <w:rPr>
          <w:rFonts w:ascii="Times New Roman" w:eastAsia="Times New Roman" w:hAnsi="Times New Roman"/>
          <w:sz w:val="24"/>
          <w:szCs w:val="24"/>
        </w:rPr>
        <w:t xml:space="preserve">Mint. (2021). Buying local statistics for 2021: Survey finds 70% of Americans shop small. Retrieved from </w:t>
      </w:r>
      <w:hyperlink r:id="rId9">
        <w:r>
          <w:rPr>
            <w:rFonts w:ascii="Times New Roman" w:eastAsia="Times New Roman" w:hAnsi="Times New Roman"/>
            <w:color w:val="1155CC"/>
            <w:sz w:val="24"/>
            <w:szCs w:val="24"/>
            <w:u w:val="single"/>
          </w:rPr>
          <w:t>https://mint.intuit.com/blog/money-etiquette/buying-local-statistics-survey/</w:t>
        </w:r>
      </w:hyperlink>
      <w:r>
        <w:rPr>
          <w:rFonts w:ascii="Times New Roman" w:eastAsia="Times New Roman" w:hAnsi="Times New Roman"/>
          <w:sz w:val="24"/>
          <w:szCs w:val="24"/>
        </w:rPr>
        <w:t>.</w:t>
      </w:r>
    </w:p>
    <w:p w14:paraId="6CE703C6" w14:textId="77777777" w:rsidR="00D65056" w:rsidRDefault="00D65056" w:rsidP="00D65056">
      <w:pPr>
        <w:ind w:left="720" w:hanging="720"/>
        <w:rPr>
          <w:rFonts w:ascii="Times New Roman" w:eastAsia="Times New Roman" w:hAnsi="Times New Roman"/>
          <w:sz w:val="24"/>
          <w:szCs w:val="24"/>
        </w:rPr>
      </w:pPr>
      <w:r>
        <w:rPr>
          <w:rFonts w:ascii="Times New Roman" w:eastAsia="Times New Roman" w:hAnsi="Times New Roman"/>
          <w:sz w:val="24"/>
          <w:szCs w:val="24"/>
        </w:rPr>
        <w:lastRenderedPageBreak/>
        <w:t xml:space="preserve">Stern, P. C. (2000). Toward a coherent theory of environmentally significant behavior. </w:t>
      </w:r>
      <w:r>
        <w:rPr>
          <w:rFonts w:ascii="Times New Roman" w:eastAsia="Times New Roman" w:hAnsi="Times New Roman"/>
          <w:i/>
          <w:sz w:val="24"/>
          <w:szCs w:val="24"/>
        </w:rPr>
        <w:t>Journal of Social Issues, 56</w:t>
      </w:r>
      <w:r>
        <w:rPr>
          <w:rFonts w:ascii="Times New Roman" w:eastAsia="Times New Roman" w:hAnsi="Times New Roman"/>
          <w:sz w:val="24"/>
          <w:szCs w:val="24"/>
        </w:rPr>
        <w:t>, 407-424.</w:t>
      </w:r>
    </w:p>
    <w:p w14:paraId="7588B558" w14:textId="77777777" w:rsidR="00D65056" w:rsidRDefault="00D65056" w:rsidP="00D65056">
      <w:pPr>
        <w:ind w:left="720" w:hanging="720"/>
        <w:rPr>
          <w:rFonts w:ascii="Times New Roman" w:eastAsia="Times New Roman" w:hAnsi="Times New Roman"/>
          <w:sz w:val="24"/>
          <w:szCs w:val="24"/>
        </w:rPr>
      </w:pPr>
      <w:r>
        <w:rPr>
          <w:rFonts w:ascii="Times New Roman" w:eastAsia="Times New Roman" w:hAnsi="Times New Roman"/>
          <w:sz w:val="24"/>
          <w:szCs w:val="24"/>
        </w:rPr>
        <w:t xml:space="preserve">Zhang, Y., &amp; </w:t>
      </w:r>
      <w:proofErr w:type="spellStart"/>
      <w:r>
        <w:rPr>
          <w:rFonts w:ascii="Times New Roman" w:eastAsia="Times New Roman" w:hAnsi="Times New Roman"/>
          <w:sz w:val="24"/>
          <w:szCs w:val="24"/>
        </w:rPr>
        <w:t>Khare</w:t>
      </w:r>
      <w:proofErr w:type="spellEnd"/>
      <w:r>
        <w:rPr>
          <w:rFonts w:ascii="Times New Roman" w:eastAsia="Times New Roman" w:hAnsi="Times New Roman"/>
          <w:sz w:val="24"/>
          <w:szCs w:val="24"/>
        </w:rPr>
        <w:t xml:space="preserve">, A. (2009). The impact of accessible identities on evaluation of global versus local products. </w:t>
      </w:r>
      <w:r>
        <w:rPr>
          <w:rFonts w:ascii="Times New Roman" w:eastAsia="Times New Roman" w:hAnsi="Times New Roman"/>
          <w:i/>
          <w:sz w:val="24"/>
          <w:szCs w:val="24"/>
        </w:rPr>
        <w:t>Journal of Consumer Research, 36</w:t>
      </w:r>
      <w:r>
        <w:rPr>
          <w:rFonts w:ascii="Times New Roman" w:eastAsia="Times New Roman" w:hAnsi="Times New Roman"/>
          <w:sz w:val="24"/>
          <w:szCs w:val="24"/>
        </w:rPr>
        <w:t>(3), 524-537.</w:t>
      </w:r>
    </w:p>
    <w:p w14:paraId="18A1D8E6" w14:textId="77777777" w:rsidR="00D65056" w:rsidRDefault="00D65056" w:rsidP="00D65056">
      <w:pPr>
        <w:rPr>
          <w:rFonts w:ascii="Times New Roman" w:eastAsia="Times New Roman" w:hAnsi="Times New Roman"/>
        </w:rPr>
      </w:pPr>
    </w:p>
    <w:p w14:paraId="0428FA8A" w14:textId="77777777" w:rsidR="00B025C7" w:rsidRDefault="00B025C7" w:rsidP="00B025C7">
      <w:pPr>
        <w:ind w:left="720" w:hanging="720"/>
        <w:rPr>
          <w:rFonts w:ascii="Times New Roman" w:eastAsia="Times New Roman" w:hAnsi="Times New Roman"/>
          <w:sz w:val="24"/>
          <w:szCs w:val="24"/>
        </w:rPr>
      </w:pPr>
    </w:p>
    <w:p w14:paraId="15A50526" w14:textId="76C34796" w:rsidR="00805229" w:rsidRDefault="00805229" w:rsidP="00097DD9">
      <w:pPr>
        <w:tabs>
          <w:tab w:val="left" w:pos="8265"/>
        </w:tabs>
        <w:spacing w:after="0" w:line="240" w:lineRule="auto"/>
        <w:rPr>
          <w:rFonts w:ascii="Times New Roman" w:hAnsi="Times New Roman"/>
          <w:sz w:val="24"/>
          <w:szCs w:val="24"/>
        </w:rPr>
      </w:pPr>
    </w:p>
    <w:p w14:paraId="419CC9B7" w14:textId="36F3579C" w:rsidR="00805229" w:rsidRDefault="00805229" w:rsidP="00097DD9">
      <w:pPr>
        <w:tabs>
          <w:tab w:val="left" w:pos="8265"/>
        </w:tabs>
        <w:spacing w:after="0" w:line="240" w:lineRule="auto"/>
        <w:rPr>
          <w:rFonts w:ascii="Times New Roman" w:hAnsi="Times New Roman"/>
          <w:sz w:val="24"/>
          <w:szCs w:val="24"/>
        </w:rPr>
      </w:pPr>
    </w:p>
    <w:p w14:paraId="3074C541" w14:textId="0AC01054" w:rsidR="00805229" w:rsidRDefault="00805229" w:rsidP="00097DD9">
      <w:pPr>
        <w:tabs>
          <w:tab w:val="left" w:pos="8265"/>
        </w:tabs>
        <w:spacing w:after="0" w:line="240" w:lineRule="auto"/>
        <w:rPr>
          <w:rFonts w:ascii="Times New Roman" w:hAnsi="Times New Roman"/>
          <w:sz w:val="24"/>
          <w:szCs w:val="24"/>
        </w:rPr>
      </w:pPr>
    </w:p>
    <w:p w14:paraId="053F2576" w14:textId="628CC328" w:rsidR="00805229" w:rsidRDefault="00805229" w:rsidP="00097DD9">
      <w:pPr>
        <w:tabs>
          <w:tab w:val="left" w:pos="8265"/>
        </w:tabs>
        <w:spacing w:after="0" w:line="240" w:lineRule="auto"/>
        <w:rPr>
          <w:rFonts w:ascii="Times New Roman" w:hAnsi="Times New Roman"/>
          <w:sz w:val="24"/>
          <w:szCs w:val="24"/>
        </w:rPr>
      </w:pPr>
    </w:p>
    <w:p w14:paraId="1AB4B6D9" w14:textId="77777777" w:rsidR="00805229" w:rsidRPr="00097DD9" w:rsidRDefault="00805229" w:rsidP="00097DD9">
      <w:pPr>
        <w:tabs>
          <w:tab w:val="left" w:pos="8265"/>
        </w:tabs>
        <w:spacing w:after="0" w:line="240" w:lineRule="auto"/>
        <w:rPr>
          <w:rFonts w:ascii="Times New Roman" w:hAnsi="Times New Roman"/>
          <w:sz w:val="24"/>
          <w:szCs w:val="24"/>
        </w:rPr>
      </w:pPr>
    </w:p>
    <w:sectPr w:rsidR="00805229" w:rsidRPr="00097DD9" w:rsidSect="00486821">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BF83" w14:textId="77777777" w:rsidR="0008304B" w:rsidRDefault="0008304B" w:rsidP="00AF5871">
      <w:pPr>
        <w:spacing w:after="0" w:line="240" w:lineRule="auto"/>
      </w:pPr>
      <w:r>
        <w:separator/>
      </w:r>
    </w:p>
  </w:endnote>
  <w:endnote w:type="continuationSeparator" w:id="0">
    <w:p w14:paraId="2F75C440" w14:textId="77777777" w:rsidR="0008304B" w:rsidRDefault="0008304B"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102D2689"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4ACCC0A2"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47F9732B"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4755B26E"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3CFB668"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7F94B0DA"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45ADD" w14:textId="77777777" w:rsidR="0008304B" w:rsidRDefault="0008304B" w:rsidP="00AF5871">
      <w:pPr>
        <w:spacing w:after="0" w:line="240" w:lineRule="auto"/>
      </w:pPr>
      <w:r>
        <w:separator/>
      </w:r>
    </w:p>
  </w:footnote>
  <w:footnote w:type="continuationSeparator" w:id="0">
    <w:p w14:paraId="7FDEBFBD" w14:textId="77777777" w:rsidR="0008304B" w:rsidRDefault="0008304B"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67386D51"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7C0B1B">
      <w:rPr>
        <w:rFonts w:ascii="Trebuchet MS" w:hAnsi="Trebuchet MS"/>
        <w:b/>
        <w:i/>
        <w:sz w:val="24"/>
        <w:szCs w:val="24"/>
      </w:rPr>
      <w:t>Virtual Conference</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474E2B44"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Pr="00672F2C">
      <w:rPr>
        <w:rFonts w:ascii="Trebuchet MS" w:hAnsi="Trebuchet MS"/>
        <w:b/>
        <w:sz w:val="24"/>
        <w:szCs w:val="24"/>
      </w:rPr>
      <w:t xml:space="preserve"> Proceedings</w:t>
    </w:r>
    <w:r w:rsidRPr="00672F2C">
      <w:rPr>
        <w:rFonts w:ascii="Trebuchet MS" w:hAnsi="Trebuchet MS"/>
        <w:b/>
        <w:sz w:val="24"/>
        <w:szCs w:val="24"/>
      </w:rPr>
      <w:tab/>
    </w:r>
    <w:r w:rsidR="007C0B1B" w:rsidRPr="007C0B1B">
      <w:rPr>
        <w:rFonts w:ascii="Trebuchet MS" w:hAnsi="Trebuchet MS"/>
        <w:b/>
        <w:i/>
        <w:iCs/>
        <w:sz w:val="24"/>
        <w:szCs w:val="24"/>
      </w:rPr>
      <w:t>Virtual Conference</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069CF463" w:rsidR="00F637BF" w:rsidRDefault="0094170C" w:rsidP="00F637BF">
    <w:pPr>
      <w:pStyle w:val="Header"/>
      <w:jc w:val="right"/>
    </w:pPr>
    <w:r>
      <w:rPr>
        <w:noProof/>
        <w:lang w:eastAsia="zh-TW"/>
      </w:rPr>
      <mc:AlternateContent>
        <mc:Choice Requires="wps">
          <w:drawing>
            <wp:anchor distT="0" distB="0" distL="114300" distR="114300" simplePos="0" relativeHeight="251657728" behindDoc="0" locked="0" layoutInCell="1" allowOverlap="1" wp14:anchorId="4CA2F77A" wp14:editId="739718BD">
              <wp:simplePos x="0" y="0"/>
              <wp:positionH relativeFrom="column">
                <wp:posOffset>-104775</wp:posOffset>
              </wp:positionH>
              <wp:positionV relativeFrom="paragraph">
                <wp:posOffset>66675</wp:posOffset>
              </wp:positionV>
              <wp:extent cx="5200650" cy="5429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8.25pt;margin-top:5.25pt;width:409.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" stroked="f">
              <v:textbo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v:textbox>
            </v:shape>
          </w:pict>
        </mc:Fallback>
      </mc:AlternateContent>
    </w:r>
    <w:r>
      <w:rPr>
        <w:noProof/>
        <w:lang w:eastAsia="zh-TW"/>
      </w:rPr>
      <mc:AlternateContent>
        <mc:Choice Requires="wps">
          <w:drawing>
            <wp:anchor distT="0" distB="0" distL="114300" distR="114300" simplePos="0" relativeHeight="251656704" behindDoc="0" locked="0" layoutInCell="1" allowOverlap="1" wp14:anchorId="22FCEDA5" wp14:editId="40028E61">
              <wp:simplePos x="0" y="0"/>
              <wp:positionH relativeFrom="column">
                <wp:posOffset>5150485</wp:posOffset>
              </wp:positionH>
              <wp:positionV relativeFrom="paragraph">
                <wp:posOffset>-112395</wp:posOffset>
              </wp:positionV>
              <wp:extent cx="1212215" cy="103759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FCEDA5" id="Text Box 6" o:spid="_x0000_s1027" type="#_x0000_t202" style="position:absolute;left:0;text-align:left;margin-left:405.55pt;margin-top:-8.85pt;width:95.45pt;height:81.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" stroked="f">
              <v:textbox style="mso-fit-shape-to-text:t">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v:textbox>
            </v:shape>
          </w:pict>
        </mc:Fallback>
      </mc:AlternateContent>
    </w:r>
  </w:p>
  <w:p w14:paraId="4D9B0702" w14:textId="77777777" w:rsidR="00F637BF" w:rsidRDefault="00F637BF" w:rsidP="00F637BF">
    <w:pPr>
      <w:pStyle w:val="Header"/>
    </w:pPr>
  </w:p>
  <w:p w14:paraId="4F68A8CC" w14:textId="77777777" w:rsidR="00F637BF" w:rsidRDefault="00F637BF" w:rsidP="00F637BF">
    <w:pPr>
      <w:pStyle w:val="Header"/>
    </w:pPr>
  </w:p>
  <w:p w14:paraId="7D20887A" w14:textId="0476FF48"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48D091D2">
              <wp:simplePos x="0" y="0"/>
              <wp:positionH relativeFrom="column">
                <wp:posOffset>19050</wp:posOffset>
              </wp:positionH>
              <wp:positionV relativeFrom="paragraph">
                <wp:posOffset>126365</wp:posOffset>
              </wp:positionV>
              <wp:extent cx="5160010" cy="0"/>
              <wp:effectExtent l="19050" t="21590" r="21590"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0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6F501D" id="_x0000_t32" coordsize="21600,21600" o:spt="32" o:oned="t" path="m,l21600,21600e" filled="f">
              <v:path arrowok="t" fillok="f" o:connecttype="none"/>
              <o:lock v:ext="edit" shapetype="t"/>
            </v:shapetype>
            <v:shape id="AutoShape 8" o:spid="_x0000_s1026" type="#_x0000_t32" style="position:absolute;margin-left:1.5pt;margin-top:9.95pt;width:40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
  </w:num>
  <w:num w:numId="4">
    <w:abstractNumId w:val="5"/>
  </w:num>
  <w:num w:numId="5">
    <w:abstractNumId w:val="10"/>
  </w:num>
  <w:num w:numId="6">
    <w:abstractNumId w:val="2"/>
  </w:num>
  <w:num w:numId="7">
    <w:abstractNumId w:val="9"/>
  </w:num>
  <w:num w:numId="8">
    <w:abstractNumId w:val="6"/>
  </w:num>
  <w:num w:numId="9">
    <w:abstractNumId w:val="7"/>
  </w:num>
  <w:num w:numId="10">
    <w:abstractNumId w:val="0"/>
  </w:num>
  <w:num w:numId="11">
    <w:abstractNumId w:val="8"/>
  </w:num>
  <w:num w:numId="12">
    <w:abstractNumId w:val="11"/>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304B"/>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33B5"/>
    <w:rsid w:val="004949FE"/>
    <w:rsid w:val="004A0964"/>
    <w:rsid w:val="004A1977"/>
    <w:rsid w:val="004A6DA9"/>
    <w:rsid w:val="004B061A"/>
    <w:rsid w:val="004B68D7"/>
    <w:rsid w:val="004C1777"/>
    <w:rsid w:val="004C5B27"/>
    <w:rsid w:val="004C62C5"/>
    <w:rsid w:val="004D1F51"/>
    <w:rsid w:val="004D3C16"/>
    <w:rsid w:val="004D4B28"/>
    <w:rsid w:val="004E1F00"/>
    <w:rsid w:val="004E344D"/>
    <w:rsid w:val="004E34FD"/>
    <w:rsid w:val="004F1477"/>
    <w:rsid w:val="004F29BC"/>
    <w:rsid w:val="00500587"/>
    <w:rsid w:val="00505244"/>
    <w:rsid w:val="005112CD"/>
    <w:rsid w:val="00511484"/>
    <w:rsid w:val="0051225B"/>
    <w:rsid w:val="00513D1B"/>
    <w:rsid w:val="0051740D"/>
    <w:rsid w:val="00525B68"/>
    <w:rsid w:val="00527DA2"/>
    <w:rsid w:val="005303B0"/>
    <w:rsid w:val="005330BB"/>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1682E"/>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5C7"/>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5FBD"/>
    <w:rsid w:val="00C12665"/>
    <w:rsid w:val="00C206AF"/>
    <w:rsid w:val="00C209B6"/>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056"/>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nt.intuit.com/blog/money-etiquette/buying-local-statistics-survey/"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8668</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Im Hyunjoo</cp:lastModifiedBy>
  <cp:revision>2</cp:revision>
  <cp:lastPrinted>2010-03-03T19:14:00Z</cp:lastPrinted>
  <dcterms:created xsi:type="dcterms:W3CDTF">2021-12-14T03:49:00Z</dcterms:created>
  <dcterms:modified xsi:type="dcterms:W3CDTF">2021-12-14T03:49:00Z</dcterms:modified>
</cp:coreProperties>
</file>