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A4D0" w14:textId="77777777" w:rsidR="00344377" w:rsidRPr="0082763A" w:rsidRDefault="00344377" w:rsidP="00344377">
      <w:pPr>
        <w:spacing w:after="0" w:line="240" w:lineRule="auto"/>
        <w:jc w:val="center"/>
        <w:rPr>
          <w:rFonts w:ascii="Times New Roman" w:hAnsi="Times New Roman"/>
          <w:b/>
          <w:bCs/>
          <w:color w:val="000000" w:themeColor="text1"/>
          <w:sz w:val="24"/>
          <w:szCs w:val="24"/>
        </w:rPr>
      </w:pPr>
      <w:r w:rsidRPr="0082763A">
        <w:rPr>
          <w:rFonts w:ascii="Times New Roman" w:hAnsi="Times New Roman"/>
          <w:b/>
          <w:bCs/>
          <w:color w:val="000000" w:themeColor="text1"/>
          <w:sz w:val="24"/>
          <w:szCs w:val="24"/>
        </w:rPr>
        <w:t>Learning About the Use of Blockchain Technology for Sustainable Apparel Sourcing</w:t>
      </w:r>
    </w:p>
    <w:p w14:paraId="2AEC7165" w14:textId="6F8658AC" w:rsidR="00CD564C" w:rsidRPr="00CD564C" w:rsidRDefault="009D23D8" w:rsidP="00CD564C">
      <w:pPr>
        <w:spacing w:after="0" w:line="240" w:lineRule="auto"/>
        <w:jc w:val="center"/>
        <w:rPr>
          <w:rFonts w:ascii="Times New Roman" w:hAnsi="Times New Roman"/>
          <w:sz w:val="24"/>
          <w:szCs w:val="24"/>
        </w:rPr>
      </w:pPr>
      <w:r w:rsidRPr="00CD564C">
        <w:rPr>
          <w:rFonts w:ascii="Times New Roman" w:hAnsi="Times New Roman"/>
          <w:sz w:val="24"/>
          <w:szCs w:val="24"/>
        </w:rPr>
        <w:t>Narmin Nasibli, Elena Karpova</w:t>
      </w:r>
      <w:r w:rsidR="00DC757E">
        <w:rPr>
          <w:rFonts w:ascii="Times New Roman" w:hAnsi="Times New Roman"/>
          <w:sz w:val="24"/>
          <w:szCs w:val="24"/>
        </w:rPr>
        <w:t>,</w:t>
      </w:r>
      <w:r w:rsidR="0082763A">
        <w:rPr>
          <w:rFonts w:ascii="Times New Roman" w:hAnsi="Times New Roman"/>
          <w:sz w:val="24"/>
          <w:szCs w:val="24"/>
        </w:rPr>
        <w:t xml:space="preserve"> </w:t>
      </w:r>
      <w:r w:rsidR="001138AD">
        <w:rPr>
          <w:rFonts w:ascii="Times New Roman" w:hAnsi="Times New Roman"/>
          <w:sz w:val="24"/>
          <w:szCs w:val="24"/>
        </w:rPr>
        <w:t xml:space="preserve">and </w:t>
      </w:r>
      <w:r w:rsidRPr="00CD564C">
        <w:rPr>
          <w:rFonts w:ascii="Times New Roman" w:hAnsi="Times New Roman"/>
          <w:sz w:val="24"/>
          <w:szCs w:val="24"/>
        </w:rPr>
        <w:t>Farhan Ha</w:t>
      </w:r>
      <w:r w:rsidR="00375F7A">
        <w:rPr>
          <w:rFonts w:ascii="Times New Roman" w:hAnsi="Times New Roman"/>
          <w:sz w:val="24"/>
          <w:szCs w:val="24"/>
        </w:rPr>
        <w:t>q</w:t>
      </w:r>
      <w:r w:rsidRPr="00CD564C">
        <w:rPr>
          <w:rFonts w:ascii="Times New Roman" w:hAnsi="Times New Roman"/>
          <w:sz w:val="24"/>
          <w:szCs w:val="24"/>
        </w:rPr>
        <w:t xml:space="preserve">ue </w:t>
      </w:r>
    </w:p>
    <w:p w14:paraId="28C1B955" w14:textId="7200FCBA" w:rsidR="009D23D8" w:rsidRPr="00CD564C" w:rsidRDefault="009D23D8" w:rsidP="00CD564C">
      <w:pPr>
        <w:spacing w:after="0" w:line="240" w:lineRule="auto"/>
        <w:jc w:val="center"/>
        <w:rPr>
          <w:rFonts w:ascii="Times New Roman" w:hAnsi="Times New Roman"/>
          <w:sz w:val="24"/>
          <w:szCs w:val="24"/>
        </w:rPr>
      </w:pPr>
      <w:r w:rsidRPr="00CD564C">
        <w:rPr>
          <w:rFonts w:ascii="Times New Roman" w:hAnsi="Times New Roman"/>
          <w:sz w:val="24"/>
          <w:szCs w:val="24"/>
        </w:rPr>
        <w:t>The University of North Carolina Greensboro</w:t>
      </w:r>
    </w:p>
    <w:p w14:paraId="3A64890D" w14:textId="77777777" w:rsidR="00344377" w:rsidRPr="00CD564C" w:rsidRDefault="00344377" w:rsidP="00344377">
      <w:pPr>
        <w:spacing w:after="0" w:line="240" w:lineRule="auto"/>
        <w:rPr>
          <w:rFonts w:ascii="Times New Roman" w:hAnsi="Times New Roman"/>
          <w:sz w:val="24"/>
          <w:szCs w:val="24"/>
        </w:rPr>
      </w:pPr>
    </w:p>
    <w:p w14:paraId="4B70F2F1" w14:textId="42726A4B"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b/>
          <w:bCs/>
          <w:color w:val="000000" w:themeColor="text1"/>
          <w:sz w:val="24"/>
          <w:szCs w:val="24"/>
        </w:rPr>
        <w:t>Introduction and Purpose</w:t>
      </w:r>
      <w:r w:rsidRPr="00CD564C">
        <w:rPr>
          <w:rFonts w:ascii="Times New Roman" w:hAnsi="Times New Roman"/>
          <w:color w:val="000000" w:themeColor="text1"/>
          <w:sz w:val="24"/>
          <w:szCs w:val="24"/>
        </w:rPr>
        <w:t xml:space="preserve">. Blockchain technology is increasingly used for building transparent supply chains (Kshetri, 2018; Yadav &amp; Singh, 2020) and supporting sustainability efforts (Garcia-Torres et al., 2019). In the fashion industry, blockchain allows tracking the journey of a product from raw material sourcing to the final product delivery. Thus, companies can document and consumers can witness reduced environmental and social impacts of fashion products (Yadlapalli &amp; Rahman, 2022). With blockchain becoming more prevalent in the industry, it is important for future apparel professionals to understand the benefits and challenges of integrating the technology in supply chain. Therefore, the </w:t>
      </w:r>
      <w:r w:rsidRPr="00CD564C">
        <w:rPr>
          <w:rFonts w:ascii="Times New Roman" w:hAnsi="Times New Roman"/>
          <w:b/>
          <w:bCs/>
          <w:color w:val="000000" w:themeColor="text1"/>
          <w:sz w:val="24"/>
          <w:szCs w:val="24"/>
        </w:rPr>
        <w:t>purpose of this study</w:t>
      </w:r>
      <w:r w:rsidRPr="00CD564C">
        <w:rPr>
          <w:rFonts w:ascii="Times New Roman" w:hAnsi="Times New Roman"/>
          <w:color w:val="000000" w:themeColor="text1"/>
          <w:sz w:val="24"/>
          <w:szCs w:val="24"/>
        </w:rPr>
        <w:t xml:space="preserve"> was to develop and test a learning activity designed for students to learn about blockchain technology and explore its role in creating a sustainable apparel supply chain. </w:t>
      </w:r>
    </w:p>
    <w:p w14:paraId="4724E7C2" w14:textId="77777777"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b/>
          <w:bCs/>
          <w:color w:val="000000" w:themeColor="text1"/>
          <w:sz w:val="24"/>
          <w:szCs w:val="24"/>
        </w:rPr>
        <w:t>Theoretical Background</w:t>
      </w:r>
      <w:r w:rsidRPr="00CD564C">
        <w:rPr>
          <w:rFonts w:ascii="Times New Roman" w:hAnsi="Times New Roman"/>
          <w:i/>
          <w:iCs/>
          <w:color w:val="000000" w:themeColor="text1"/>
          <w:sz w:val="24"/>
          <w:szCs w:val="24"/>
        </w:rPr>
        <w:t xml:space="preserve">. </w:t>
      </w:r>
      <w:r w:rsidRPr="00CD564C">
        <w:rPr>
          <w:rFonts w:ascii="Times New Roman" w:hAnsi="Times New Roman"/>
          <w:color w:val="000000" w:themeColor="text1"/>
          <w:sz w:val="24"/>
          <w:szCs w:val="24"/>
        </w:rPr>
        <w:t xml:space="preserve">Inquiry-based learning (IBL) and collaborative learning (CL) pedagogical frameworks were selected for developing the learning activity. Both emphasize the active participation of students in the learning process and have been shown to promote deeper levels of understanding and high levels of achievement (Öztürk et al., 2022). IBL is an instructional approach that involves learners in the process of exploring questions, problems, or scenarios and constructing meaning from their experiences (McKinney, 2014). The central idea of IBL is to engage learners in the process of discovery, through which they generate their own questions, investigate these questions through research or experimentation, and then draw conclusions based on their findings (Shephard, 2023). IBL has been shown to promote the development of critical thinking skills (Dewi et al., 2021) and foster self-directed learning habits (Khalaf &amp; Zin, 2018). Studies have also found that IBL can lead to greater academic achievement, as learners are actively engaged in the learning process (Öztürk et al., 2022). </w:t>
      </w:r>
    </w:p>
    <w:p w14:paraId="6DDBE001" w14:textId="77777777" w:rsidR="009D23D8" w:rsidRPr="00CD564C" w:rsidRDefault="009D23D8" w:rsidP="00344377">
      <w:pPr>
        <w:spacing w:after="0" w:line="240" w:lineRule="auto"/>
        <w:ind w:firstLine="720"/>
        <w:rPr>
          <w:rFonts w:ascii="Times New Roman" w:hAnsi="Times New Roman"/>
          <w:color w:val="000000" w:themeColor="text1"/>
          <w:sz w:val="24"/>
          <w:szCs w:val="24"/>
        </w:rPr>
      </w:pPr>
      <w:r w:rsidRPr="00CD564C">
        <w:rPr>
          <w:rFonts w:ascii="Times New Roman" w:hAnsi="Times New Roman"/>
          <w:color w:val="000000" w:themeColor="text1"/>
          <w:sz w:val="24"/>
          <w:szCs w:val="24"/>
        </w:rPr>
        <w:t xml:space="preserve">Collaborative learning (CL) is another instructional strategy that emphasizes the active participation of learners in the learning process. CL involves learners working together in small groups to solve problems, complete tasks or projects, and learn from each other's experiences (Laal &amp; Ghodsi, 2012). The main idea behind CL is that learners can benefit from each other's knowledge and skills, and that collaboration can lead to greater achievement than individual learning (Dillenbourg, 1999). Research has shown that CL can improve social and critical thinking skills, promote deeper levels of understanding, and increase academic achievement (Johnson &amp; Johnson, 1986; Loes &amp; Pascarella, 2017). Several studies have also found that CL can lead to a greater engagement in the learning process, as learners are more invested in the success of the group than in individual success (Vijayalakshmi &amp; Kanchana, 2020). </w:t>
      </w:r>
    </w:p>
    <w:p w14:paraId="272D8119" w14:textId="77777777"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color w:val="000000" w:themeColor="text1"/>
          <w:sz w:val="24"/>
          <w:szCs w:val="24"/>
        </w:rPr>
        <w:t xml:space="preserve">IBL and CL are effective instructional strategies that promote student engagement and enhance critical thinking, problem-solving, and collaboration skills. These are essential skills for future apparel professionals as they will allow them to navigate the complex and dynamic industry and develop successful relationships with stakeholders throughout the supply chain (Karpova et al., 2011). IBL and CL were used as pedagogical frameworks to develop the learning activity for </w:t>
      </w:r>
      <w:r w:rsidRPr="00CD564C">
        <w:rPr>
          <w:rFonts w:ascii="Times New Roman" w:hAnsi="Times New Roman"/>
          <w:color w:val="000000" w:themeColor="text1"/>
          <w:sz w:val="24"/>
          <w:szCs w:val="24"/>
        </w:rPr>
        <w:lastRenderedPageBreak/>
        <w:t>enhancing apparel students’ knowledge and intention to use new technology for building sustainable supply chain.</w:t>
      </w:r>
    </w:p>
    <w:p w14:paraId="17BE63F1" w14:textId="77777777"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b/>
          <w:bCs/>
          <w:color w:val="000000" w:themeColor="text1"/>
          <w:sz w:val="24"/>
          <w:szCs w:val="24"/>
        </w:rPr>
        <w:t>Learning Activity</w:t>
      </w:r>
      <w:r w:rsidRPr="00CD564C">
        <w:rPr>
          <w:rFonts w:ascii="Times New Roman" w:hAnsi="Times New Roman"/>
          <w:i/>
          <w:iCs/>
          <w:color w:val="000000" w:themeColor="text1"/>
          <w:sz w:val="24"/>
          <w:szCs w:val="24"/>
        </w:rPr>
        <w:t xml:space="preserve">. </w:t>
      </w:r>
      <w:r w:rsidRPr="00CD564C">
        <w:rPr>
          <w:rFonts w:ascii="Times New Roman" w:hAnsi="Times New Roman"/>
          <w:color w:val="000000" w:themeColor="text1"/>
          <w:sz w:val="24"/>
          <w:szCs w:val="24"/>
        </w:rPr>
        <w:t>Based on IBL and CL, a learning activity was designed with a focus on research and a cross-group collaboration. Following a brief overview of the role of technology in apparel supply chain, instructor divided the students into four teams, which were tasked to research the use of blockchain technology in building a sustainable supply chain. To facilitate the inquiry process, the overarching research task was divided into four manageable questions, and each of the four team was assigned one of the following questions to investigate:</w:t>
      </w:r>
    </w:p>
    <w:p w14:paraId="7E0CCF71" w14:textId="77777777" w:rsidR="009D23D8" w:rsidRPr="00CD564C" w:rsidRDefault="009D23D8" w:rsidP="00344377">
      <w:pPr>
        <w:pStyle w:val="ListParagraph"/>
        <w:numPr>
          <w:ilvl w:val="0"/>
          <w:numId w:val="16"/>
        </w:numPr>
        <w:rPr>
          <w:rFonts w:ascii="Times New Roman" w:hAnsi="Times New Roman" w:cs="Times New Roman"/>
          <w:i/>
          <w:iCs/>
          <w:color w:val="000000" w:themeColor="text1"/>
          <w:sz w:val="24"/>
          <w:szCs w:val="24"/>
        </w:rPr>
      </w:pPr>
      <w:r w:rsidRPr="00CD564C">
        <w:rPr>
          <w:rFonts w:ascii="Times New Roman" w:hAnsi="Times New Roman" w:cs="Times New Roman"/>
          <w:i/>
          <w:iCs/>
          <w:color w:val="000000" w:themeColor="text1"/>
          <w:sz w:val="24"/>
          <w:szCs w:val="24"/>
        </w:rPr>
        <w:t>How and where in the supply chain can blockchain be used to reach sustainable solutions?</w:t>
      </w:r>
    </w:p>
    <w:p w14:paraId="4C7F1969" w14:textId="77777777" w:rsidR="009D23D8" w:rsidRPr="00CD564C" w:rsidRDefault="009D23D8" w:rsidP="00344377">
      <w:pPr>
        <w:pStyle w:val="ListParagraph"/>
        <w:numPr>
          <w:ilvl w:val="0"/>
          <w:numId w:val="16"/>
        </w:numPr>
        <w:rPr>
          <w:rFonts w:ascii="Times New Roman" w:hAnsi="Times New Roman" w:cs="Times New Roman"/>
          <w:i/>
          <w:iCs/>
          <w:color w:val="000000" w:themeColor="text1"/>
          <w:sz w:val="24"/>
          <w:szCs w:val="24"/>
        </w:rPr>
      </w:pPr>
      <w:r w:rsidRPr="00CD564C">
        <w:rPr>
          <w:rFonts w:ascii="Times New Roman" w:hAnsi="Times New Roman" w:cs="Times New Roman"/>
          <w:i/>
          <w:iCs/>
          <w:color w:val="000000" w:themeColor="text1"/>
          <w:sz w:val="24"/>
          <w:szCs w:val="24"/>
        </w:rPr>
        <w:t>What are the benefits of using blockchain technology in the apparel supply chain?</w:t>
      </w:r>
    </w:p>
    <w:p w14:paraId="42FEB89F" w14:textId="77777777" w:rsidR="009D23D8" w:rsidRPr="00CD564C" w:rsidRDefault="009D23D8" w:rsidP="00344377">
      <w:pPr>
        <w:pStyle w:val="ListParagraph"/>
        <w:numPr>
          <w:ilvl w:val="0"/>
          <w:numId w:val="16"/>
        </w:numPr>
        <w:rPr>
          <w:rFonts w:ascii="Times New Roman" w:hAnsi="Times New Roman" w:cs="Times New Roman"/>
          <w:i/>
          <w:iCs/>
          <w:color w:val="000000" w:themeColor="text1"/>
          <w:sz w:val="24"/>
          <w:szCs w:val="24"/>
        </w:rPr>
      </w:pPr>
      <w:r w:rsidRPr="00CD564C">
        <w:rPr>
          <w:rFonts w:ascii="Times New Roman" w:hAnsi="Times New Roman" w:cs="Times New Roman"/>
          <w:i/>
          <w:iCs/>
          <w:color w:val="000000" w:themeColor="text1"/>
          <w:sz w:val="24"/>
          <w:szCs w:val="24"/>
        </w:rPr>
        <w:t>What are the challenges of integrating blockchain technology in the apparel supply chain?</w:t>
      </w:r>
    </w:p>
    <w:p w14:paraId="40FD7FAF" w14:textId="77777777" w:rsidR="009D23D8" w:rsidRPr="00CD564C" w:rsidRDefault="009D23D8" w:rsidP="00344377">
      <w:pPr>
        <w:pStyle w:val="ListParagraph"/>
        <w:numPr>
          <w:ilvl w:val="0"/>
          <w:numId w:val="16"/>
        </w:numPr>
        <w:rPr>
          <w:rFonts w:ascii="Times New Roman" w:hAnsi="Times New Roman" w:cs="Times New Roman"/>
          <w:i/>
          <w:iCs/>
          <w:color w:val="000000" w:themeColor="text1"/>
          <w:sz w:val="24"/>
          <w:szCs w:val="24"/>
        </w:rPr>
      </w:pPr>
      <w:r w:rsidRPr="00CD564C">
        <w:rPr>
          <w:rFonts w:ascii="Times New Roman" w:hAnsi="Times New Roman" w:cs="Times New Roman"/>
          <w:i/>
          <w:iCs/>
          <w:color w:val="000000" w:themeColor="text1"/>
          <w:sz w:val="24"/>
          <w:szCs w:val="24"/>
        </w:rPr>
        <w:t>What are the examples of fashion/apparel companies that offer sustainable solutions using blockchain technology?</w:t>
      </w:r>
    </w:p>
    <w:p w14:paraId="581820D5" w14:textId="77777777"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color w:val="000000" w:themeColor="text1"/>
          <w:sz w:val="24"/>
          <w:szCs w:val="24"/>
        </w:rPr>
        <w:t xml:space="preserve">During the first research phase, teams worked independently to gather relevant information, assess the validity of sources, and evaluate the applicability of evidence to their assigned research question. This process facilitates the development of skills in research, information literacy, and critical thinking. </w:t>
      </w:r>
    </w:p>
    <w:p w14:paraId="30B0776D" w14:textId="77777777" w:rsidR="009D23D8" w:rsidRPr="00CD564C" w:rsidRDefault="009D23D8" w:rsidP="00344377">
      <w:pPr>
        <w:spacing w:after="0" w:line="240" w:lineRule="auto"/>
        <w:ind w:firstLine="720"/>
        <w:rPr>
          <w:rFonts w:ascii="Times New Roman" w:hAnsi="Times New Roman"/>
          <w:color w:val="000000" w:themeColor="text1"/>
          <w:sz w:val="24"/>
          <w:szCs w:val="24"/>
        </w:rPr>
      </w:pPr>
      <w:r w:rsidRPr="00CD564C">
        <w:rPr>
          <w:rFonts w:ascii="Times New Roman" w:hAnsi="Times New Roman"/>
          <w:color w:val="000000" w:themeColor="text1"/>
          <w:sz w:val="24"/>
          <w:szCs w:val="24"/>
        </w:rPr>
        <w:t xml:space="preserve">The second research phase involved a cross-team collaboration, when each team shared the findings to their unique question with other teams with the goal to develop a collective understanding of the overarching research task. This stage of the activity was designed to promote communication and collaboration across all the teams in the class. The final stage of the activity required each team to synthesize all four research questions into a comprehensive research report about the use of blockchain technology for building sustainable apparel supply chain. This stage of the activity was designed to promote critical analysis and synthesis of diverse perspectives. As a debriefing, the instructor conducted a class discussion and reviewed all four research questions. The aim of the debriefing was to ensure that all students had a solid understanding of the topic. </w:t>
      </w:r>
    </w:p>
    <w:p w14:paraId="7CE26796" w14:textId="77777777" w:rsidR="009D23D8" w:rsidRPr="00CD564C" w:rsidRDefault="009D23D8" w:rsidP="00344377">
      <w:pPr>
        <w:spacing w:after="0" w:line="240" w:lineRule="auto"/>
        <w:rPr>
          <w:rFonts w:ascii="Times New Roman" w:hAnsi="Times New Roman"/>
          <w:color w:val="000000" w:themeColor="text1"/>
          <w:sz w:val="24"/>
          <w:szCs w:val="24"/>
        </w:rPr>
      </w:pPr>
      <w:r w:rsidRPr="00CD564C">
        <w:rPr>
          <w:rFonts w:ascii="Times New Roman" w:hAnsi="Times New Roman"/>
          <w:b/>
          <w:bCs/>
          <w:color w:val="000000" w:themeColor="text1"/>
          <w:sz w:val="24"/>
          <w:szCs w:val="24"/>
        </w:rPr>
        <w:t>Results</w:t>
      </w:r>
      <w:r w:rsidRPr="00CD564C">
        <w:rPr>
          <w:rFonts w:ascii="Times New Roman" w:hAnsi="Times New Roman"/>
          <w:i/>
          <w:iCs/>
          <w:color w:val="000000" w:themeColor="text1"/>
          <w:sz w:val="24"/>
          <w:szCs w:val="24"/>
        </w:rPr>
        <w:t>.</w:t>
      </w:r>
      <w:r w:rsidRPr="00CD564C">
        <w:rPr>
          <w:rFonts w:ascii="Times New Roman" w:hAnsi="Times New Roman"/>
          <w:color w:val="000000" w:themeColor="text1"/>
          <w:sz w:val="24"/>
          <w:szCs w:val="24"/>
        </w:rPr>
        <w:t xml:space="preserve"> In addition to grading teams’ research reports, individual assessments were completed through pre- and post-activity reflections to evaluate the effectiveness of the learning activity in enhancing students' knowledge of sustainable supply chains and blockchain technology. The pre-activity reflection consisted of four questions to assess students’ knowledge in building sustainable supply chains and the role of technology. The post-activity reflection consisted of eight questions and included additional questions about the blockchain technology, students’ experience with the cross-team collaboration, and their feedback about the learning experience. Following IRB approval, a total of 21 student responses were collected for the pre-activity reflection and 25—for the post-activity reflection.</w:t>
      </w:r>
    </w:p>
    <w:p w14:paraId="14ACE147" w14:textId="77777777" w:rsidR="009D23D8" w:rsidRPr="00CD564C" w:rsidRDefault="009D23D8" w:rsidP="00344377">
      <w:pPr>
        <w:spacing w:after="0" w:line="240" w:lineRule="auto"/>
        <w:ind w:firstLine="720"/>
        <w:rPr>
          <w:rFonts w:ascii="Times New Roman" w:hAnsi="Times New Roman"/>
          <w:color w:val="000000" w:themeColor="text1"/>
          <w:sz w:val="24"/>
          <w:szCs w:val="24"/>
        </w:rPr>
      </w:pPr>
      <w:r w:rsidRPr="00CD564C">
        <w:rPr>
          <w:rFonts w:ascii="Times New Roman" w:hAnsi="Times New Roman"/>
          <w:color w:val="000000" w:themeColor="text1"/>
          <w:sz w:val="24"/>
          <w:szCs w:val="24"/>
        </w:rPr>
        <w:t xml:space="preserve">Most students (82%) demonstrated greater knowledge about the role of blockchain in building sustainable apparel supply chain. The team-based activity was well-received, as was evidenced by students’ comments about the cross-team collaborations. While students </w:t>
      </w:r>
      <w:r w:rsidRPr="00CD564C">
        <w:rPr>
          <w:rFonts w:ascii="Times New Roman" w:hAnsi="Times New Roman"/>
          <w:color w:val="000000" w:themeColor="text1"/>
          <w:sz w:val="24"/>
          <w:szCs w:val="24"/>
        </w:rPr>
        <w:lastRenderedPageBreak/>
        <w:t>appreciated the collaborative and research-focused nature of the activity, some expressed a concern about the time constraints and pressure to complete the research quickly. Nonetheless, all teams were able to successfully develop high-quality comprehensive reports, indicating critical thinking skills. The analysis of the reflections indicates that students recognized the opportunities for using blockchain technology in their future careers.</w:t>
      </w:r>
    </w:p>
    <w:p w14:paraId="474B16F7" w14:textId="77777777" w:rsidR="009D23D8" w:rsidRDefault="009D23D8" w:rsidP="00344377">
      <w:pPr>
        <w:spacing w:after="0" w:line="240" w:lineRule="auto"/>
        <w:ind w:firstLine="720"/>
        <w:rPr>
          <w:rFonts w:ascii="Times New Roman" w:hAnsi="Times New Roman"/>
          <w:color w:val="000000" w:themeColor="text1"/>
          <w:sz w:val="24"/>
          <w:szCs w:val="24"/>
        </w:rPr>
      </w:pPr>
      <w:r w:rsidRPr="00CD564C">
        <w:rPr>
          <w:rFonts w:ascii="Times New Roman" w:hAnsi="Times New Roman"/>
          <w:b/>
          <w:bCs/>
          <w:color w:val="000000" w:themeColor="text1"/>
          <w:sz w:val="24"/>
          <w:szCs w:val="24"/>
        </w:rPr>
        <w:t>Conclusions and Implications</w:t>
      </w:r>
      <w:r w:rsidRPr="00CD564C">
        <w:rPr>
          <w:rFonts w:ascii="Times New Roman" w:hAnsi="Times New Roman"/>
          <w:color w:val="000000" w:themeColor="text1"/>
          <w:sz w:val="24"/>
          <w:szCs w:val="24"/>
        </w:rPr>
        <w:t>. The learning activity was effective in enhancing student knowledge and intention to use blockchain technology as future industry professionals. The activity can be adopted by apparel educators to ensure that students are up to date with innovative technology introduced in the industry. ILB and CL were useful pedagogical approaches to engage students and facilitate the learning about a complex topic.</w:t>
      </w:r>
    </w:p>
    <w:p w14:paraId="3F0DCD9C" w14:textId="77777777" w:rsidR="00FF17D4" w:rsidRPr="00CD564C" w:rsidRDefault="00FF17D4" w:rsidP="00344377">
      <w:pPr>
        <w:spacing w:after="0" w:line="240" w:lineRule="auto"/>
        <w:ind w:firstLine="720"/>
        <w:rPr>
          <w:rFonts w:ascii="Times New Roman" w:hAnsi="Times New Roman"/>
          <w:color w:val="000000" w:themeColor="text1"/>
          <w:sz w:val="24"/>
          <w:szCs w:val="24"/>
        </w:rPr>
      </w:pPr>
    </w:p>
    <w:p w14:paraId="26BCE816" w14:textId="77777777" w:rsidR="009D23D8" w:rsidRPr="00AD17C5" w:rsidRDefault="009D23D8" w:rsidP="00344377">
      <w:pPr>
        <w:spacing w:after="0" w:line="240" w:lineRule="auto"/>
        <w:rPr>
          <w:rFonts w:ascii="Times New Roman" w:hAnsi="Times New Roman"/>
          <w:color w:val="000000" w:themeColor="text1"/>
          <w:sz w:val="24"/>
          <w:szCs w:val="24"/>
        </w:rPr>
      </w:pPr>
      <w:r w:rsidRPr="00AD17C5">
        <w:rPr>
          <w:rFonts w:ascii="Times New Roman" w:hAnsi="Times New Roman"/>
          <w:color w:val="000000" w:themeColor="text1"/>
          <w:sz w:val="24"/>
          <w:szCs w:val="24"/>
        </w:rPr>
        <w:t>References:</w:t>
      </w:r>
    </w:p>
    <w:p w14:paraId="38204C1D"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Dewi, D. K., Ardhana, W., Irtadji, T. C., &amp; Sulianti, A. (2021). Inquiry-based learning implementation to improve critical thinking of prospective teachers. </w:t>
      </w:r>
      <w:r w:rsidRPr="00AD17C5">
        <w:rPr>
          <w:rFonts w:ascii="Times New Roman" w:hAnsi="Times New Roman"/>
          <w:i/>
          <w:iCs/>
          <w:color w:val="000000" w:themeColor="text1"/>
          <w:sz w:val="24"/>
          <w:szCs w:val="24"/>
        </w:rPr>
        <w:t>International Journal of Information and Education Technology, 11</w:t>
      </w:r>
      <w:r w:rsidRPr="00AD17C5">
        <w:rPr>
          <w:rFonts w:ascii="Times New Roman" w:hAnsi="Times New Roman"/>
          <w:color w:val="000000" w:themeColor="text1"/>
          <w:sz w:val="24"/>
          <w:szCs w:val="24"/>
        </w:rPr>
        <w:t>(12).</w:t>
      </w:r>
      <w:r w:rsidRPr="00AD17C5">
        <w:rPr>
          <w:rFonts w:ascii="Times New Roman" w:hAnsi="Times New Roman"/>
          <w:color w:val="000000" w:themeColor="text1"/>
          <w:sz w:val="24"/>
          <w:szCs w:val="24"/>
          <w:u w:val="single"/>
        </w:rPr>
        <w:t xml:space="preserve"> http://dx.doi.org/10.18178/ijiet.2021.11.12.1575</w:t>
      </w:r>
    </w:p>
    <w:p w14:paraId="4A14D03F" w14:textId="77777777" w:rsidR="009D23D8" w:rsidRPr="00AD17C5" w:rsidRDefault="009D23D8" w:rsidP="00344377">
      <w:pPr>
        <w:spacing w:after="0" w:line="240" w:lineRule="auto"/>
        <w:ind w:left="720" w:hanging="720"/>
        <w:rPr>
          <w:rFonts w:ascii="Times New Roman" w:hAnsi="Times New Roman"/>
          <w:color w:val="000000" w:themeColor="text1"/>
          <w:sz w:val="24"/>
          <w:szCs w:val="24"/>
        </w:rPr>
      </w:pPr>
      <w:r w:rsidRPr="00AD17C5">
        <w:rPr>
          <w:rFonts w:ascii="Times New Roman" w:hAnsi="Times New Roman"/>
          <w:color w:val="000000" w:themeColor="text1"/>
          <w:sz w:val="24"/>
          <w:szCs w:val="24"/>
        </w:rPr>
        <w:t xml:space="preserve">Dillenbourg P. (1999) What do you mean by collaborative learning?. In P. Dillenbourg (Ed) </w:t>
      </w:r>
      <w:r w:rsidRPr="00AD17C5">
        <w:rPr>
          <w:rFonts w:ascii="Times New Roman" w:hAnsi="Times New Roman"/>
          <w:i/>
          <w:iCs/>
          <w:color w:val="000000" w:themeColor="text1"/>
          <w:sz w:val="24"/>
          <w:szCs w:val="24"/>
        </w:rPr>
        <w:t>Collaborative-learning: Cognitive and Computational Approaches.</w:t>
      </w:r>
      <w:r w:rsidRPr="00AD17C5">
        <w:rPr>
          <w:rFonts w:ascii="Times New Roman" w:hAnsi="Times New Roman"/>
          <w:color w:val="000000" w:themeColor="text1"/>
          <w:sz w:val="24"/>
          <w:szCs w:val="24"/>
        </w:rPr>
        <w:t xml:space="preserve"> (pp.1-19). Oxford: Elsevier</w:t>
      </w:r>
    </w:p>
    <w:p w14:paraId="1B85E751"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Garcia-Torres, S., Albareda, L., Rey-Garcia, M., &amp; Seuring, S. (2019). Traceability for sustainability–literature review and conceptual framework. </w:t>
      </w:r>
      <w:r w:rsidRPr="00AD17C5">
        <w:rPr>
          <w:rFonts w:ascii="Times New Roman" w:hAnsi="Times New Roman"/>
          <w:i/>
          <w:iCs/>
          <w:color w:val="000000" w:themeColor="text1"/>
          <w:sz w:val="24"/>
          <w:szCs w:val="24"/>
        </w:rPr>
        <w:t>Supply Chain Management: An International Journal, 24</w:t>
      </w:r>
      <w:r w:rsidRPr="00AD17C5">
        <w:rPr>
          <w:rFonts w:ascii="Times New Roman" w:hAnsi="Times New Roman"/>
          <w:color w:val="000000" w:themeColor="text1"/>
          <w:sz w:val="24"/>
          <w:szCs w:val="24"/>
        </w:rPr>
        <w:t>(1), 85-106.</w:t>
      </w:r>
      <w:r w:rsidRPr="00AD17C5">
        <w:rPr>
          <w:rFonts w:ascii="Times New Roman" w:hAnsi="Times New Roman"/>
          <w:color w:val="000000" w:themeColor="text1"/>
          <w:sz w:val="24"/>
          <w:szCs w:val="24"/>
          <w:u w:val="single"/>
        </w:rPr>
        <w:t xml:space="preserve"> http://dx.doi.org/10.1108/SCM-04-2018-0152</w:t>
      </w:r>
    </w:p>
    <w:p w14:paraId="7B07CD83" w14:textId="77777777" w:rsidR="009D23D8" w:rsidRPr="00AD17C5" w:rsidRDefault="009D23D8" w:rsidP="00344377">
      <w:pPr>
        <w:spacing w:after="0" w:line="240" w:lineRule="auto"/>
        <w:ind w:left="720" w:hanging="720"/>
        <w:rPr>
          <w:rFonts w:ascii="Times New Roman" w:hAnsi="Times New Roman"/>
          <w:color w:val="000000" w:themeColor="text1"/>
          <w:sz w:val="24"/>
          <w:szCs w:val="24"/>
        </w:rPr>
      </w:pPr>
      <w:r w:rsidRPr="00AD17C5">
        <w:rPr>
          <w:rFonts w:ascii="Times New Roman" w:hAnsi="Times New Roman"/>
          <w:color w:val="000000" w:themeColor="text1"/>
          <w:sz w:val="24"/>
          <w:szCs w:val="24"/>
        </w:rPr>
        <w:t xml:space="preserve">Johnson, R. T., &amp; Johnson, D. W. (1986). Action research: Cooperative learning in the science classroom. </w:t>
      </w:r>
      <w:r w:rsidRPr="00AD17C5">
        <w:rPr>
          <w:rFonts w:ascii="Times New Roman" w:hAnsi="Times New Roman"/>
          <w:i/>
          <w:iCs/>
          <w:color w:val="000000" w:themeColor="text1"/>
          <w:sz w:val="24"/>
          <w:szCs w:val="24"/>
        </w:rPr>
        <w:t>Science and Children, 24</w:t>
      </w:r>
      <w:r w:rsidRPr="00AD17C5">
        <w:rPr>
          <w:rFonts w:ascii="Times New Roman" w:hAnsi="Times New Roman"/>
          <w:color w:val="000000" w:themeColor="text1"/>
          <w:sz w:val="24"/>
          <w:szCs w:val="24"/>
        </w:rPr>
        <w:t>, 31-32.</w:t>
      </w:r>
    </w:p>
    <w:p w14:paraId="7564188B"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Karpova, E., Jacobs, B., Lee, J. Y., &amp; Andrew, A. (2011). Preparing students for careers in the global apparel industry: Experiential learning in a virtual multinational team-based collaborative project. </w:t>
      </w:r>
      <w:r w:rsidRPr="00AD17C5">
        <w:rPr>
          <w:rFonts w:ascii="Times New Roman" w:hAnsi="Times New Roman"/>
          <w:i/>
          <w:iCs/>
          <w:color w:val="000000" w:themeColor="text1"/>
          <w:sz w:val="24"/>
          <w:szCs w:val="24"/>
        </w:rPr>
        <w:t>Clothing and Textiles Research Journal, 29</w:t>
      </w:r>
      <w:r w:rsidRPr="00AD17C5">
        <w:rPr>
          <w:rFonts w:ascii="Times New Roman" w:hAnsi="Times New Roman"/>
          <w:color w:val="000000" w:themeColor="text1"/>
          <w:sz w:val="24"/>
          <w:szCs w:val="24"/>
        </w:rPr>
        <w:t xml:space="preserve">(4), 298-313. </w:t>
      </w:r>
      <w:r w:rsidRPr="00AD17C5">
        <w:rPr>
          <w:rFonts w:ascii="Times New Roman" w:hAnsi="Times New Roman"/>
          <w:color w:val="000000" w:themeColor="text1"/>
          <w:sz w:val="24"/>
          <w:szCs w:val="24"/>
          <w:u w:val="single"/>
        </w:rPr>
        <w:t>http://dx.doi.org/10.1177/0887302X11421809</w:t>
      </w:r>
    </w:p>
    <w:p w14:paraId="1C0E7360"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Khalaf, B. K., &amp; Mohammed Zin, Z. B. (2018). Traditional and inquiry-based learning pedagogy: A systematic critical review. </w:t>
      </w:r>
      <w:r w:rsidRPr="00AD17C5">
        <w:rPr>
          <w:rFonts w:ascii="Times New Roman" w:hAnsi="Times New Roman"/>
          <w:i/>
          <w:iCs/>
          <w:color w:val="000000" w:themeColor="text1"/>
          <w:sz w:val="24"/>
          <w:szCs w:val="24"/>
        </w:rPr>
        <w:t>International Journal of Instruction, 11</w:t>
      </w:r>
      <w:r w:rsidRPr="00AD17C5">
        <w:rPr>
          <w:rFonts w:ascii="Times New Roman" w:hAnsi="Times New Roman"/>
          <w:color w:val="000000" w:themeColor="text1"/>
          <w:sz w:val="24"/>
          <w:szCs w:val="24"/>
        </w:rPr>
        <w:t>(4), 545-564.</w:t>
      </w:r>
      <w:r w:rsidRPr="00AD17C5">
        <w:rPr>
          <w:rFonts w:ascii="Times New Roman" w:hAnsi="Times New Roman"/>
          <w:color w:val="000000" w:themeColor="text1"/>
          <w:sz w:val="24"/>
          <w:szCs w:val="24"/>
          <w:u w:val="single"/>
        </w:rPr>
        <w:t xml:space="preserve"> http://dx.doi.org/10.12973/iji.2018.11434a</w:t>
      </w:r>
    </w:p>
    <w:p w14:paraId="716CEC7C"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Kshetri, N. (2018). 1 Blockchain’s roles in meeting key supply chain management objectives. </w:t>
      </w:r>
      <w:r w:rsidRPr="00AD17C5">
        <w:rPr>
          <w:rFonts w:ascii="Times New Roman" w:hAnsi="Times New Roman"/>
          <w:i/>
          <w:iCs/>
          <w:color w:val="000000" w:themeColor="text1"/>
          <w:sz w:val="24"/>
          <w:szCs w:val="24"/>
        </w:rPr>
        <w:t>International Journal of information management, 39</w:t>
      </w:r>
      <w:r w:rsidRPr="00AD17C5">
        <w:rPr>
          <w:rFonts w:ascii="Times New Roman" w:hAnsi="Times New Roman"/>
          <w:color w:val="000000" w:themeColor="text1"/>
          <w:sz w:val="24"/>
          <w:szCs w:val="24"/>
        </w:rPr>
        <w:t xml:space="preserve">, 80-89. </w:t>
      </w:r>
      <w:r w:rsidRPr="00AD17C5">
        <w:rPr>
          <w:rFonts w:ascii="Times New Roman" w:hAnsi="Times New Roman"/>
          <w:color w:val="000000" w:themeColor="text1"/>
          <w:sz w:val="24"/>
          <w:szCs w:val="24"/>
          <w:u w:val="single"/>
        </w:rPr>
        <w:t>http://dx.doi.org/10.1016/j.ijinfomgt.2017.12.005</w:t>
      </w:r>
    </w:p>
    <w:p w14:paraId="7AB93D3D"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Laal, M., &amp; Ghodsi, S. M. (2012). Benefits of collaborative learning. </w:t>
      </w:r>
      <w:r w:rsidRPr="00AD17C5">
        <w:rPr>
          <w:rFonts w:ascii="Times New Roman" w:hAnsi="Times New Roman"/>
          <w:i/>
          <w:iCs/>
          <w:color w:val="000000" w:themeColor="text1"/>
          <w:sz w:val="24"/>
          <w:szCs w:val="24"/>
        </w:rPr>
        <w:t>Procedia-social and behavioral sciences, 31</w:t>
      </w:r>
      <w:r w:rsidRPr="00AD17C5">
        <w:rPr>
          <w:rFonts w:ascii="Times New Roman" w:hAnsi="Times New Roman"/>
          <w:color w:val="000000" w:themeColor="text1"/>
          <w:sz w:val="24"/>
          <w:szCs w:val="24"/>
        </w:rPr>
        <w:t xml:space="preserve">, 486-490. </w:t>
      </w:r>
      <w:r w:rsidRPr="00AD17C5">
        <w:rPr>
          <w:rFonts w:ascii="Times New Roman" w:hAnsi="Times New Roman"/>
          <w:color w:val="000000" w:themeColor="text1"/>
          <w:sz w:val="24"/>
          <w:szCs w:val="24"/>
          <w:u w:val="single"/>
        </w:rPr>
        <w:t>http://dx.doi.org/10.1016/j.sbspro.2011.12.091</w:t>
      </w:r>
    </w:p>
    <w:p w14:paraId="2F6F5874"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Loes, C. N., &amp; Pascarella, E. T. (2017). Collaborative learning and critical thinking: Testing the link. </w:t>
      </w:r>
      <w:r w:rsidRPr="00AD17C5">
        <w:rPr>
          <w:rFonts w:ascii="Times New Roman" w:hAnsi="Times New Roman"/>
          <w:i/>
          <w:iCs/>
          <w:color w:val="000000" w:themeColor="text1"/>
          <w:sz w:val="24"/>
          <w:szCs w:val="24"/>
        </w:rPr>
        <w:t>The Journal of Higher Education, 88</w:t>
      </w:r>
      <w:r w:rsidRPr="00AD17C5">
        <w:rPr>
          <w:rFonts w:ascii="Times New Roman" w:hAnsi="Times New Roman"/>
          <w:color w:val="000000" w:themeColor="text1"/>
          <w:sz w:val="24"/>
          <w:szCs w:val="24"/>
        </w:rPr>
        <w:t xml:space="preserve">(5), 726-753. </w:t>
      </w:r>
      <w:r w:rsidRPr="00AD17C5">
        <w:rPr>
          <w:rFonts w:ascii="Times New Roman" w:hAnsi="Times New Roman"/>
          <w:color w:val="000000" w:themeColor="text1"/>
          <w:sz w:val="24"/>
          <w:szCs w:val="24"/>
          <w:u w:val="single"/>
        </w:rPr>
        <w:t>http://dx.doi.org/10.1080/00221546.2017.1291257</w:t>
      </w:r>
    </w:p>
    <w:p w14:paraId="5DA12764" w14:textId="77777777" w:rsidR="009D23D8" w:rsidRPr="00AD17C5" w:rsidRDefault="009D23D8" w:rsidP="00344377">
      <w:pPr>
        <w:spacing w:after="0" w:line="240" w:lineRule="auto"/>
        <w:ind w:left="720" w:hanging="720"/>
        <w:rPr>
          <w:rFonts w:ascii="Times New Roman" w:hAnsi="Times New Roman"/>
          <w:color w:val="000000" w:themeColor="text1"/>
          <w:sz w:val="24"/>
          <w:szCs w:val="24"/>
        </w:rPr>
      </w:pPr>
      <w:r w:rsidRPr="00AD17C5">
        <w:rPr>
          <w:rFonts w:ascii="Times New Roman" w:hAnsi="Times New Roman"/>
          <w:color w:val="000000" w:themeColor="text1"/>
          <w:sz w:val="24"/>
          <w:szCs w:val="24"/>
        </w:rPr>
        <w:lastRenderedPageBreak/>
        <w:t xml:space="preserve">McKinney, P. (2014). Information literacy and inquiry-based learning: Evaluation of a five-year programme of curriculum development. </w:t>
      </w:r>
      <w:r w:rsidRPr="00AD17C5">
        <w:rPr>
          <w:rFonts w:ascii="Times New Roman" w:hAnsi="Times New Roman"/>
          <w:i/>
          <w:iCs/>
          <w:color w:val="000000" w:themeColor="text1"/>
          <w:sz w:val="24"/>
          <w:szCs w:val="24"/>
        </w:rPr>
        <w:t>Journal of Librarianship and Information Science, 46</w:t>
      </w:r>
      <w:r w:rsidRPr="00AD17C5">
        <w:rPr>
          <w:rFonts w:ascii="Times New Roman" w:hAnsi="Times New Roman"/>
          <w:color w:val="000000" w:themeColor="text1"/>
          <w:sz w:val="24"/>
          <w:szCs w:val="24"/>
        </w:rPr>
        <w:t xml:space="preserve">(2), 148–166. </w:t>
      </w:r>
      <w:hyperlink r:id="rId8" w:history="1">
        <w:r w:rsidRPr="00AD17C5">
          <w:rPr>
            <w:rStyle w:val="Hyperlink"/>
            <w:rFonts w:ascii="Times New Roman" w:hAnsi="Times New Roman"/>
            <w:color w:val="000000" w:themeColor="text1"/>
            <w:sz w:val="24"/>
            <w:szCs w:val="24"/>
          </w:rPr>
          <w:t>https://doi.org/10.1177/0961000613477677</w:t>
        </w:r>
      </w:hyperlink>
    </w:p>
    <w:p w14:paraId="0A710B96"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Öztürk, B., Kaya, M., &amp; Demir, M. (2022). Does inquiry-based learning model improve learning outcomes? A second-order meta-analysis. </w:t>
      </w:r>
      <w:r w:rsidRPr="00AD17C5">
        <w:rPr>
          <w:rFonts w:ascii="Times New Roman" w:hAnsi="Times New Roman"/>
          <w:i/>
          <w:iCs/>
          <w:color w:val="000000" w:themeColor="text1"/>
          <w:sz w:val="24"/>
          <w:szCs w:val="24"/>
        </w:rPr>
        <w:t>Journal of Pedagogical Research, 6</w:t>
      </w:r>
      <w:r w:rsidRPr="00AD17C5">
        <w:rPr>
          <w:rFonts w:ascii="Times New Roman" w:hAnsi="Times New Roman"/>
          <w:color w:val="000000" w:themeColor="text1"/>
          <w:sz w:val="24"/>
          <w:szCs w:val="24"/>
        </w:rPr>
        <w:t xml:space="preserve">(4), 201-216. </w:t>
      </w:r>
      <w:r w:rsidRPr="00AD17C5">
        <w:rPr>
          <w:rFonts w:ascii="Times New Roman" w:hAnsi="Times New Roman"/>
          <w:color w:val="000000" w:themeColor="text1"/>
          <w:sz w:val="24"/>
          <w:szCs w:val="24"/>
          <w:u w:val="single"/>
        </w:rPr>
        <w:t>http://dx.doi.org/10.33902/JPR.202217481</w:t>
      </w:r>
    </w:p>
    <w:p w14:paraId="2DD62E51"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Shephard, A. J. (2023). Textiles literacy: Implementing inquiry-based learning in a basic textiles class. </w:t>
      </w:r>
      <w:r w:rsidRPr="00AD17C5">
        <w:rPr>
          <w:rFonts w:ascii="Times New Roman" w:hAnsi="Times New Roman"/>
          <w:i/>
          <w:iCs/>
          <w:color w:val="000000" w:themeColor="text1"/>
          <w:sz w:val="24"/>
          <w:szCs w:val="24"/>
        </w:rPr>
        <w:t>Clothing and Textiles Research Journal, 41</w:t>
      </w:r>
      <w:r w:rsidRPr="00AD17C5">
        <w:rPr>
          <w:rFonts w:ascii="Times New Roman" w:hAnsi="Times New Roman"/>
          <w:color w:val="000000" w:themeColor="text1"/>
          <w:sz w:val="24"/>
          <w:szCs w:val="24"/>
        </w:rPr>
        <w:t xml:space="preserve">(1), 71-88. </w:t>
      </w:r>
      <w:r w:rsidRPr="00AD17C5">
        <w:rPr>
          <w:rFonts w:ascii="Times New Roman" w:hAnsi="Times New Roman"/>
          <w:color w:val="000000" w:themeColor="text1"/>
          <w:sz w:val="24"/>
          <w:szCs w:val="24"/>
          <w:u w:val="single"/>
        </w:rPr>
        <w:t>http://dx.doi.org/10.1177/0887302X221100434</w:t>
      </w:r>
    </w:p>
    <w:p w14:paraId="0CBBB571" w14:textId="77777777" w:rsidR="009D23D8" w:rsidRPr="00AD17C5" w:rsidRDefault="009D23D8" w:rsidP="00344377">
      <w:pPr>
        <w:spacing w:after="0" w:line="240" w:lineRule="auto"/>
        <w:ind w:left="720" w:hanging="720"/>
        <w:rPr>
          <w:rFonts w:ascii="Times New Roman" w:hAnsi="Times New Roman"/>
          <w:color w:val="000000" w:themeColor="text1"/>
          <w:sz w:val="24"/>
          <w:szCs w:val="24"/>
          <w:u w:val="single"/>
        </w:rPr>
      </w:pPr>
      <w:r w:rsidRPr="00AD17C5">
        <w:rPr>
          <w:rFonts w:ascii="Times New Roman" w:hAnsi="Times New Roman"/>
          <w:color w:val="000000" w:themeColor="text1"/>
          <w:sz w:val="24"/>
          <w:szCs w:val="24"/>
        </w:rPr>
        <w:t xml:space="preserve">Vijayalakshmi, D., &amp; Kanchana, J. (2020). Evaluating the effectiveness of the collaborative learning in fashion studies. </w:t>
      </w:r>
      <w:r w:rsidRPr="00AD17C5">
        <w:rPr>
          <w:rFonts w:ascii="Times New Roman" w:hAnsi="Times New Roman"/>
          <w:i/>
          <w:iCs/>
          <w:color w:val="000000" w:themeColor="text1"/>
          <w:sz w:val="24"/>
          <w:szCs w:val="24"/>
        </w:rPr>
        <w:t>Procedia Computer Science, 172</w:t>
      </w:r>
      <w:r w:rsidRPr="00AD17C5">
        <w:rPr>
          <w:rFonts w:ascii="Times New Roman" w:hAnsi="Times New Roman"/>
          <w:color w:val="000000" w:themeColor="text1"/>
          <w:sz w:val="24"/>
          <w:szCs w:val="24"/>
        </w:rPr>
        <w:t xml:space="preserve">, 991-1000. </w:t>
      </w:r>
      <w:r w:rsidRPr="00AD17C5">
        <w:rPr>
          <w:rFonts w:ascii="Times New Roman" w:hAnsi="Times New Roman"/>
          <w:color w:val="000000" w:themeColor="text1"/>
          <w:sz w:val="24"/>
          <w:szCs w:val="24"/>
          <w:u w:val="single"/>
        </w:rPr>
        <w:t>https://doi.org/10.1016/j.procs.2020.05.146</w:t>
      </w:r>
    </w:p>
    <w:p w14:paraId="182C65A1" w14:textId="77777777" w:rsidR="009D23D8" w:rsidRPr="00AD17C5" w:rsidRDefault="009D23D8" w:rsidP="00344377">
      <w:pPr>
        <w:spacing w:after="0" w:line="240" w:lineRule="auto"/>
        <w:ind w:left="720" w:hanging="720"/>
        <w:rPr>
          <w:rFonts w:ascii="Times New Roman" w:hAnsi="Times New Roman"/>
          <w:color w:val="000000" w:themeColor="text1"/>
          <w:sz w:val="24"/>
          <w:szCs w:val="24"/>
        </w:rPr>
      </w:pPr>
      <w:r w:rsidRPr="00AD17C5">
        <w:rPr>
          <w:rFonts w:ascii="Times New Roman" w:hAnsi="Times New Roman"/>
          <w:color w:val="000000" w:themeColor="text1"/>
          <w:sz w:val="24"/>
          <w:szCs w:val="24"/>
        </w:rPr>
        <w:t xml:space="preserve">Yadav, S., &amp; Singh, S. P. (2020). Blockchain critical success factors for sustainable supply chain. Resources, </w:t>
      </w:r>
      <w:r w:rsidRPr="00AD17C5">
        <w:rPr>
          <w:rFonts w:ascii="Times New Roman" w:hAnsi="Times New Roman"/>
          <w:i/>
          <w:iCs/>
          <w:color w:val="000000" w:themeColor="text1"/>
          <w:sz w:val="24"/>
          <w:szCs w:val="24"/>
        </w:rPr>
        <w:t>Conservation and Recycling, 152</w:t>
      </w:r>
      <w:r w:rsidRPr="00AD17C5">
        <w:rPr>
          <w:rFonts w:ascii="Times New Roman" w:hAnsi="Times New Roman"/>
          <w:color w:val="000000" w:themeColor="text1"/>
          <w:sz w:val="24"/>
          <w:szCs w:val="24"/>
        </w:rPr>
        <w:t xml:space="preserve">, 104-505. </w:t>
      </w:r>
      <w:r w:rsidRPr="00AD17C5">
        <w:rPr>
          <w:rFonts w:ascii="Times New Roman" w:hAnsi="Times New Roman"/>
          <w:color w:val="000000" w:themeColor="text1"/>
          <w:sz w:val="24"/>
          <w:szCs w:val="24"/>
          <w:u w:val="single"/>
        </w:rPr>
        <w:t>http://dx.doi.org/10.1016/j.resconrec.2019.104505</w:t>
      </w:r>
      <w:r w:rsidRPr="00AD17C5">
        <w:rPr>
          <w:rFonts w:ascii="Times New Roman" w:hAnsi="Times New Roman"/>
          <w:color w:val="000000" w:themeColor="text1"/>
          <w:sz w:val="24"/>
          <w:szCs w:val="24"/>
        </w:rPr>
        <w:t xml:space="preserve">         </w:t>
      </w:r>
    </w:p>
    <w:p w14:paraId="20935ED5" w14:textId="20B7BA16" w:rsidR="00C85693" w:rsidRPr="00AD17C5" w:rsidRDefault="009D23D8" w:rsidP="00CD564C">
      <w:pPr>
        <w:spacing w:after="0" w:line="240" w:lineRule="auto"/>
        <w:ind w:left="720" w:hanging="720"/>
        <w:rPr>
          <w:rFonts w:ascii="Times New Roman" w:hAnsi="Times New Roman"/>
          <w:color w:val="000000" w:themeColor="text1"/>
          <w:sz w:val="24"/>
          <w:szCs w:val="24"/>
        </w:rPr>
      </w:pPr>
      <w:r w:rsidRPr="00AD17C5">
        <w:rPr>
          <w:rFonts w:ascii="Times New Roman" w:hAnsi="Times New Roman"/>
          <w:color w:val="000000" w:themeColor="text1"/>
          <w:sz w:val="24"/>
          <w:szCs w:val="24"/>
        </w:rPr>
        <w:t xml:space="preserve">Yadlapalli, A., &amp; Rahman, S. (2022). Blockchain Technology in Apparel Supply Chains. In </w:t>
      </w:r>
      <w:r w:rsidRPr="00AD17C5">
        <w:rPr>
          <w:rFonts w:ascii="Times New Roman" w:hAnsi="Times New Roman"/>
          <w:i/>
          <w:iCs/>
          <w:color w:val="000000" w:themeColor="text1"/>
          <w:sz w:val="24"/>
          <w:szCs w:val="24"/>
        </w:rPr>
        <w:t>Sustainable Approaches in Textiles and Fashion: Consumerism, Global Textiles and Supply Chain</w:t>
      </w:r>
      <w:r w:rsidRPr="00AD17C5">
        <w:rPr>
          <w:rFonts w:ascii="Times New Roman" w:hAnsi="Times New Roman"/>
          <w:color w:val="000000" w:themeColor="text1"/>
          <w:sz w:val="24"/>
          <w:szCs w:val="24"/>
        </w:rPr>
        <w:t xml:space="preserve"> (pp. 63-83). Singapore: Springer Nature Singapore. </w:t>
      </w:r>
      <w:r w:rsidRPr="00AD17C5">
        <w:rPr>
          <w:rFonts w:ascii="Times New Roman" w:hAnsi="Times New Roman"/>
          <w:color w:val="000000" w:themeColor="text1"/>
          <w:sz w:val="24"/>
          <w:szCs w:val="24"/>
          <w:u w:val="single"/>
        </w:rPr>
        <w:t>http://dx.doi.org/10.1007/978-981-19-0874-3_4</w:t>
      </w:r>
    </w:p>
    <w:sectPr w:rsidR="00C85693" w:rsidRPr="00AD17C5" w:rsidSect="00486821">
      <w:headerReference w:type="even" r:id="rId9"/>
      <w:headerReference w:type="default" r:id="rId10"/>
      <w:footerReference w:type="even" r:id="rId11"/>
      <w:footerReference w:type="default" r:id="rId12"/>
      <w:headerReference w:type="first" r:id="rId13"/>
      <w:footerReference w:type="first" r:id="rId14"/>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AFCA" w14:textId="77777777" w:rsidR="003207FB" w:rsidRDefault="003207FB" w:rsidP="00AF5871">
      <w:pPr>
        <w:spacing w:after="0" w:line="240" w:lineRule="auto"/>
      </w:pPr>
      <w:r>
        <w:separator/>
      </w:r>
    </w:p>
  </w:endnote>
  <w:endnote w:type="continuationSeparator" w:id="0">
    <w:p w14:paraId="644BCC62" w14:textId="77777777" w:rsidR="003207FB" w:rsidRDefault="003207F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5C9C" w14:textId="77777777" w:rsidR="003207FB" w:rsidRDefault="003207FB" w:rsidP="00AF5871">
      <w:pPr>
        <w:spacing w:after="0" w:line="240" w:lineRule="auto"/>
      </w:pPr>
      <w:r>
        <w:separator/>
      </w:r>
    </w:p>
  </w:footnote>
  <w:footnote w:type="continuationSeparator" w:id="0">
    <w:p w14:paraId="6BF4F105" w14:textId="77777777" w:rsidR="003207FB" w:rsidRDefault="003207F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7E88"/>
    <w:multiLevelType w:val="hybridMultilevel"/>
    <w:tmpl w:val="7B18B87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4"/>
  </w:num>
  <w:num w:numId="2" w16cid:durableId="98186811">
    <w:abstractNumId w:val="4"/>
  </w:num>
  <w:num w:numId="3" w16cid:durableId="1163542641">
    <w:abstractNumId w:val="2"/>
  </w:num>
  <w:num w:numId="4" w16cid:durableId="1979260294">
    <w:abstractNumId w:val="6"/>
  </w:num>
  <w:num w:numId="5" w16cid:durableId="839009354">
    <w:abstractNumId w:val="11"/>
  </w:num>
  <w:num w:numId="6" w16cid:durableId="1289240021">
    <w:abstractNumId w:val="3"/>
  </w:num>
  <w:num w:numId="7" w16cid:durableId="498420937">
    <w:abstractNumId w:val="10"/>
  </w:num>
  <w:num w:numId="8" w16cid:durableId="934245659">
    <w:abstractNumId w:val="7"/>
  </w:num>
  <w:num w:numId="9" w16cid:durableId="1838961074">
    <w:abstractNumId w:val="8"/>
  </w:num>
  <w:num w:numId="10" w16cid:durableId="350491812">
    <w:abstractNumId w:val="1"/>
  </w:num>
  <w:num w:numId="11" w16cid:durableId="1882789532">
    <w:abstractNumId w:val="9"/>
  </w:num>
  <w:num w:numId="12" w16cid:durableId="1306154795">
    <w:abstractNumId w:val="12"/>
  </w:num>
  <w:num w:numId="13" w16cid:durableId="507403544">
    <w:abstractNumId w:val="15"/>
  </w:num>
  <w:num w:numId="14" w16cid:durableId="66072246">
    <w:abstractNumId w:val="13"/>
  </w:num>
  <w:num w:numId="15" w16cid:durableId="1218201353">
    <w:abstractNumId w:val="5"/>
  </w:num>
  <w:num w:numId="16" w16cid:durableId="175991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29BB"/>
    <w:rsid w:val="000E3A1B"/>
    <w:rsid w:val="000E7370"/>
    <w:rsid w:val="000E757C"/>
    <w:rsid w:val="000E7CFD"/>
    <w:rsid w:val="000E7D74"/>
    <w:rsid w:val="000F70C7"/>
    <w:rsid w:val="000F7B22"/>
    <w:rsid w:val="00100192"/>
    <w:rsid w:val="00101A13"/>
    <w:rsid w:val="00102678"/>
    <w:rsid w:val="00104615"/>
    <w:rsid w:val="001138AD"/>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07FB"/>
    <w:rsid w:val="00321361"/>
    <w:rsid w:val="00322867"/>
    <w:rsid w:val="00323EB2"/>
    <w:rsid w:val="00333FCF"/>
    <w:rsid w:val="00333FE8"/>
    <w:rsid w:val="0033535B"/>
    <w:rsid w:val="00335FB5"/>
    <w:rsid w:val="00337D62"/>
    <w:rsid w:val="00337E9B"/>
    <w:rsid w:val="00341AF0"/>
    <w:rsid w:val="0034275C"/>
    <w:rsid w:val="003432AD"/>
    <w:rsid w:val="00343F5A"/>
    <w:rsid w:val="00344377"/>
    <w:rsid w:val="00345632"/>
    <w:rsid w:val="00350E17"/>
    <w:rsid w:val="00350F1D"/>
    <w:rsid w:val="0035145E"/>
    <w:rsid w:val="00354620"/>
    <w:rsid w:val="00355D74"/>
    <w:rsid w:val="00356C82"/>
    <w:rsid w:val="0036273E"/>
    <w:rsid w:val="00363E17"/>
    <w:rsid w:val="003656EF"/>
    <w:rsid w:val="00375F7A"/>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328"/>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63A"/>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23D8"/>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17C5"/>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564C"/>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57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17D4"/>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ListParagraph">
    <w:name w:val="List Paragraph"/>
    <w:basedOn w:val="Normal"/>
    <w:uiPriority w:val="34"/>
    <w:qFormat/>
    <w:rsid w:val="009D23D8"/>
    <w:pPr>
      <w:spacing w:after="0" w:line="240"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96100061347767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a2761ec8-7198-4440-bea0-e9dd2af28b51}" enabled="1" method="Standard" siteId="{73e15cf5-5dbb-46af-a862-753916269d73}"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11111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Narmin Nasibli</cp:lastModifiedBy>
  <cp:revision>9</cp:revision>
  <cp:lastPrinted>2010-03-03T19:14:00Z</cp:lastPrinted>
  <dcterms:created xsi:type="dcterms:W3CDTF">2023-11-27T03:19:00Z</dcterms:created>
  <dcterms:modified xsi:type="dcterms:W3CDTF">2023-11-29T18:45:00Z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ac16d53ac342a3358374c582b78a05b92d26724df7ea75264c7bcfdd292b5207</vt:lpwstr>
  </property>
</Properties>
</file>