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67B4" w14:textId="53EBF4C8" w:rsidR="00E404DD" w:rsidRDefault="00D800A1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77392"/>
      <w:bookmarkStart w:id="1" w:name="_Hlk66368702"/>
      <w:r>
        <w:rPr>
          <w:rFonts w:ascii="Times New Roman" w:hAnsi="Times New Roman" w:cs="Times New Roman"/>
          <w:sz w:val="24"/>
          <w:szCs w:val="24"/>
        </w:rPr>
        <w:t>T</w:t>
      </w:r>
      <w:r w:rsidR="007B5A33">
        <w:rPr>
          <w:rFonts w:ascii="Times New Roman" w:hAnsi="Times New Roman" w:cs="Times New Roman"/>
          <w:sz w:val="24"/>
          <w:szCs w:val="24"/>
        </w:rPr>
        <w:t>able S</w:t>
      </w:r>
      <w:bookmarkEnd w:id="0"/>
      <w:r w:rsidR="007249DF">
        <w:rPr>
          <w:rFonts w:ascii="Times New Roman" w:hAnsi="Times New Roman" w:cs="Times New Roman"/>
          <w:sz w:val="24"/>
          <w:szCs w:val="24"/>
        </w:rPr>
        <w:t>7</w:t>
      </w:r>
      <w:r w:rsidR="007B5A33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343F7C">
        <w:rPr>
          <w:rFonts w:ascii="Times New Roman" w:hAnsi="Times New Roman" w:cs="Times New Roman"/>
          <w:sz w:val="24"/>
          <w:szCs w:val="24"/>
        </w:rPr>
        <w:t>L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ipids that were </w:t>
      </w:r>
      <w:r w:rsidR="00343F7C">
        <w:rPr>
          <w:rFonts w:ascii="Times New Roman" w:hAnsi="Times New Roman" w:cs="Times New Roman"/>
          <w:sz w:val="24"/>
          <w:szCs w:val="24"/>
        </w:rPr>
        <w:t>significantly (</w:t>
      </w:r>
      <w:r w:rsidR="00343F7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1F5289">
        <w:rPr>
          <w:rFonts w:ascii="Times New Roman" w:hAnsi="Times New Roman" w:cs="Times New Roman"/>
          <w:sz w:val="24"/>
          <w:szCs w:val="24"/>
        </w:rPr>
        <w:t>≤</w:t>
      </w:r>
      <w:r w:rsidR="00343F7C">
        <w:rPr>
          <w:rFonts w:ascii="Times New Roman" w:hAnsi="Times New Roman" w:cs="Times New Roman"/>
          <w:sz w:val="24"/>
          <w:szCs w:val="24"/>
        </w:rPr>
        <w:t xml:space="preserve"> 0.05) </w:t>
      </w:r>
      <w:r w:rsidR="00D375BA">
        <w:rPr>
          <w:rFonts w:ascii="Times New Roman" w:hAnsi="Times New Roman" w:cs="Times New Roman"/>
          <w:sz w:val="24"/>
          <w:szCs w:val="24"/>
        </w:rPr>
        <w:t>correlated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 with </w:t>
      </w:r>
      <w:r w:rsidR="001F5289">
        <w:rPr>
          <w:rFonts w:ascii="Times New Roman" w:hAnsi="Times New Roman" w:cs="Times New Roman"/>
          <w:sz w:val="24"/>
          <w:szCs w:val="24"/>
        </w:rPr>
        <w:t>redness (</w:t>
      </w:r>
      <w:r w:rsidR="00343F7C" w:rsidRPr="00343F7C">
        <w:rPr>
          <w:rFonts w:ascii="Times New Roman" w:hAnsi="Times New Roman" w:cs="Times New Roman"/>
          <w:i/>
          <w:iCs/>
          <w:sz w:val="24"/>
          <w:szCs w:val="24"/>
        </w:rPr>
        <w:t>a*</w:t>
      </w:r>
      <w:r w:rsidR="001F5289">
        <w:rPr>
          <w:rFonts w:ascii="Times New Roman" w:hAnsi="Times New Roman" w:cs="Times New Roman"/>
          <w:sz w:val="24"/>
          <w:szCs w:val="24"/>
        </w:rPr>
        <w:t>)</w:t>
      </w:r>
      <w:r w:rsidR="00343F7C">
        <w:rPr>
          <w:rFonts w:ascii="Times New Roman" w:hAnsi="Times New Roman" w:cs="Times New Roman"/>
          <w:sz w:val="24"/>
          <w:szCs w:val="24"/>
        </w:rPr>
        <w:t xml:space="preserve"> </w:t>
      </w:r>
      <w:r w:rsidR="00343F7C" w:rsidRPr="00343F7C">
        <w:rPr>
          <w:rFonts w:ascii="Times New Roman" w:hAnsi="Times New Roman" w:cs="Times New Roman"/>
          <w:sz w:val="24"/>
          <w:szCs w:val="24"/>
        </w:rPr>
        <w:t>using Pearson</w:t>
      </w:r>
      <w:r w:rsidR="003B248B">
        <w:rPr>
          <w:rFonts w:ascii="Times New Roman" w:hAnsi="Times New Roman" w:cs="Times New Roman"/>
          <w:sz w:val="24"/>
          <w:szCs w:val="24"/>
        </w:rPr>
        <w:t>’s</w:t>
      </w:r>
      <w:r w:rsidR="00343F7C" w:rsidRPr="00343F7C">
        <w:rPr>
          <w:rFonts w:ascii="Times New Roman" w:hAnsi="Times New Roman" w:cs="Times New Roman"/>
          <w:sz w:val="24"/>
          <w:szCs w:val="24"/>
        </w:rPr>
        <w:t xml:space="preserve"> correlation as a distance measure</w:t>
      </w:r>
      <w:r w:rsidR="00956014">
        <w:rPr>
          <w:rFonts w:ascii="Times New Roman" w:hAnsi="Times New Roman" w:cs="Times New Roman"/>
          <w:sz w:val="24"/>
          <w:szCs w:val="24"/>
        </w:rPr>
        <w:t>.</w:t>
      </w:r>
      <w:bookmarkEnd w:id="1"/>
    </w:p>
    <w:tbl>
      <w:tblPr>
        <w:tblW w:w="9813" w:type="dxa"/>
        <w:tblLook w:val="04A0" w:firstRow="1" w:lastRow="0" w:firstColumn="1" w:lastColumn="0" w:noHBand="0" w:noVBand="1"/>
      </w:tblPr>
      <w:tblGrid>
        <w:gridCol w:w="7420"/>
        <w:gridCol w:w="1310"/>
        <w:gridCol w:w="1083"/>
      </w:tblGrid>
      <w:tr w:rsidR="00343F7C" w:rsidRPr="00343F7C" w14:paraId="37D473F4" w14:textId="77777777" w:rsidTr="00343F7C">
        <w:trPr>
          <w:trHeight w:val="310"/>
        </w:trPr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35CD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8F615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Correlation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39BA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D3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343F7C" w:rsidRPr="00343F7C" w14:paraId="714FD298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A3E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PG(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34:1)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E39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9AB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343F7C" w:rsidRPr="00343F7C" w14:paraId="22D4E64C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092E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PG(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36:2)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C3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692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343F7C" w:rsidRPr="00343F7C" w14:paraId="792561E0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17B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18:0_32:3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DA7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DB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343F7C" w:rsidRPr="00343F7C" w14:paraId="0FC05800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C883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Stearoylcarnitine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00F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41AD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343F7C" w:rsidRPr="00343F7C" w14:paraId="287E43D3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BCC8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18:2_32:1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3B1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CE68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343F7C" w:rsidRPr="00343F7C" w14:paraId="49B9EDA6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B98A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18:2_34:0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C57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AD7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343F7C" w:rsidRPr="00343F7C" w14:paraId="1CC70A25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E772" w14:textId="43885CFB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112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BE5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343F7C" w:rsidRPr="00343F7C" w14:paraId="18DE3B83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9CC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16:1_38:2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BE1C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81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343F7C" w:rsidRPr="00343F7C" w14:paraId="284B6828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A10" w14:textId="417E80C1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Arachidyl</w:t>
            </w:r>
            <w:proofErr w:type="spell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carnitine, O-[(9Z)-17-carboxyheptadec-9-</w:t>
            </w: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enoyl]carnitine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78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2279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343F7C" w:rsidRPr="00343F7C" w14:paraId="6CCE4B63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8518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PG(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34:2)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D4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0A69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0.018</w:t>
            </w:r>
          </w:p>
        </w:tc>
      </w:tr>
      <w:tr w:rsidR="00343F7C" w:rsidRPr="00343F7C" w14:paraId="2DB6B5E5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EB9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O-(11-</w:t>
            </w: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carboxyundecanoyl)carnitine</w:t>
            </w:r>
            <w:proofErr w:type="gram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F7D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37E8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343F7C" w:rsidRPr="00343F7C" w14:paraId="76A5D7B3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A45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18:1_34:0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F3A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BF11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343F7C" w:rsidRPr="00343F7C" w14:paraId="38C5A561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6DA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PG(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32:1)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787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FA2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343F7C" w:rsidRPr="00343F7C" w14:paraId="3CDE3D98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F05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18:1_34:1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020F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89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343F7C" w:rsidRPr="00343F7C" w14:paraId="6837DDD1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D2E6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18:1_32:3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3DD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14C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343F7C" w:rsidRPr="00343F7C" w14:paraId="1A861691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37C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18:2_36:1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FD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85F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343F7C" w:rsidRPr="00343F7C" w14:paraId="2A4A5E35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302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18:0_32:1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9E6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B2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343F7C" w:rsidRPr="00343F7C" w14:paraId="6AD23227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E316" w14:textId="2D1E3445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Palmitoylcarnitine</w:t>
            </w:r>
            <w:proofErr w:type="spell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, (5Z)-13-carboxytridec-5-enoylcarnitine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6F9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72A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343F7C" w:rsidRPr="00343F7C" w14:paraId="741BBBEC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197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SM(d18:0/24:0)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53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C4D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343F7C" w:rsidRPr="00343F7C" w14:paraId="01802195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54CD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PEo</w:t>
            </w:r>
            <w:proofErr w:type="spell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38:6)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3748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3D4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343F7C" w:rsidRPr="00343F7C" w14:paraId="2691065F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475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18:1_34:4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03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14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343F7C" w:rsidRPr="00343F7C" w14:paraId="5D472773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3DB9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16:0_32:0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DD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E3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343F7C" w:rsidRPr="00343F7C" w14:paraId="11515330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E1B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Hexadecanedioic acid mono-L-carnitine ester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27C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634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0.029</w:t>
            </w:r>
          </w:p>
        </w:tc>
      </w:tr>
      <w:tr w:rsidR="00343F7C" w:rsidRPr="00343F7C" w14:paraId="01C69259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101B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PC(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34:3)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DA6F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D3A1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343F7C" w:rsidRPr="00343F7C" w14:paraId="08B106C7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F0E" w14:textId="7AC811D5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Dodecanoylcarnitine</w:t>
            </w:r>
            <w:proofErr w:type="spell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, O-</w:t>
            </w: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dodecanoylcarnitine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81B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70B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343F7C" w:rsidRPr="00343F7C" w14:paraId="3057CEF7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6EB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PG(</w:t>
            </w:r>
            <w:proofErr w:type="gram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36:1)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18C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82F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343F7C" w:rsidRPr="00343F7C" w14:paraId="5E2C1656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B07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18:0_34:2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874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2CF8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343F7C" w:rsidRPr="00343F7C" w14:paraId="5174F526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BED4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SM(d18:1/14:0)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FD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FE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343F7C" w:rsidRPr="00343F7C" w14:paraId="273FC749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E4C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DG 16:0_16:1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4C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50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343F7C" w:rsidRPr="00343F7C" w14:paraId="14AC7E41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686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TG 18:0_30:2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5B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57C2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343F7C" w:rsidRPr="00343F7C" w14:paraId="743A932D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2FBF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BB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FA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343F7C" w:rsidRPr="00343F7C" w14:paraId="453F02B8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751" w14:textId="07B83965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Fumarycarnitine</w:t>
            </w:r>
            <w:proofErr w:type="spell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Hexanoylcarnitine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3C8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A39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343F7C" w:rsidRPr="00343F7C" w14:paraId="6E797DF0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9FB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18:0_36:1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538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277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343F7C" w:rsidRPr="00343F7C" w14:paraId="29937D6C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50CE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8F9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E60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343F7C" w:rsidRPr="00343F7C" w14:paraId="63C5E07E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4F89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16:0_38:0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032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753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0.036</w:t>
            </w:r>
          </w:p>
        </w:tc>
      </w:tr>
      <w:tr w:rsidR="00343F7C" w:rsidRPr="00343F7C" w14:paraId="7E9E0069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401A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16:1_38:0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8BA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4E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343F7C" w:rsidRPr="00343F7C" w14:paraId="0DC0AD9F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B994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Tetradecanoylcarnitine</w:t>
            </w:r>
            <w:proofErr w:type="spellEnd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, O-</w:t>
            </w: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tetradecanoylcarnitine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18F0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958B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343F7C" w:rsidRPr="00343F7C" w14:paraId="6D2E99DC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621D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16:1_38:3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B29A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D09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343F7C" w:rsidRPr="00343F7C" w14:paraId="51A260A0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ABA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SM(d16:1/22:1)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A8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9E5E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0.044</w:t>
            </w:r>
          </w:p>
        </w:tc>
      </w:tr>
      <w:tr w:rsidR="00343F7C" w:rsidRPr="00343F7C" w14:paraId="39CCC3A6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A37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16:0_34:3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5FF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0E55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343F7C" w:rsidRPr="00343F7C" w14:paraId="492FA7B3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78F0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Decanoylcarnitine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3E3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3951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343F7C" w:rsidRPr="00343F7C" w14:paraId="34E79530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5E9C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16:0_36:0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65AF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A56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0.047</w:t>
            </w:r>
          </w:p>
        </w:tc>
      </w:tr>
      <w:tr w:rsidR="00343F7C" w:rsidRPr="00343F7C" w14:paraId="7DECAFB1" w14:textId="77777777" w:rsidTr="00343F7C">
        <w:trPr>
          <w:trHeight w:val="310"/>
        </w:trPr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31427" w14:textId="77777777" w:rsidR="00343F7C" w:rsidRPr="00D375BA" w:rsidRDefault="00343F7C" w:rsidP="00D375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TG 18:2_34:1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DB1C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8AD4" w14:textId="77777777" w:rsidR="00343F7C" w:rsidRPr="00D375BA" w:rsidRDefault="00343F7C" w:rsidP="00D375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5BA">
              <w:rPr>
                <w:rFonts w:ascii="Times New Roman" w:eastAsia="Times New Roman" w:hAnsi="Times New Roman" w:cs="Times New Roman"/>
                <w:sz w:val="24"/>
                <w:szCs w:val="24"/>
              </w:rPr>
              <w:t>0.049</w:t>
            </w:r>
          </w:p>
        </w:tc>
      </w:tr>
    </w:tbl>
    <w:p w14:paraId="789F9DCD" w14:textId="79F9F513" w:rsidR="00D5655D" w:rsidRDefault="00343F7C" w:rsidP="00343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TG = t</w:t>
      </w:r>
      <w:r w:rsidR="007B5A33">
        <w:rPr>
          <w:rFonts w:ascii="Times New Roman" w:hAnsi="Times New Roman" w:cs="Times New Roman"/>
          <w:sz w:val="24"/>
          <w:szCs w:val="24"/>
        </w:rPr>
        <w:t>riglyceride</w:t>
      </w:r>
      <w:r>
        <w:rPr>
          <w:rFonts w:ascii="Times New Roman" w:hAnsi="Times New Roman" w:cs="Times New Roman"/>
          <w:sz w:val="24"/>
          <w:szCs w:val="24"/>
        </w:rPr>
        <w:t>, PG =</w:t>
      </w:r>
      <w:r w:rsidR="007B5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phosphatidylglycerol, SM = </w:t>
      </w:r>
      <w:r w:rsidRPr="00CA70CC">
        <w:rPr>
          <w:rFonts w:ascii="Times New Roman" w:hAnsi="Times New Roman" w:cs="Times New Roman"/>
          <w:sz w:val="24"/>
          <w:szCs w:val="24"/>
        </w:rPr>
        <w:t>sphingomyelin</w:t>
      </w:r>
      <w:r>
        <w:rPr>
          <w:rFonts w:ascii="Times New Roman" w:hAnsi="Times New Roman" w:cs="Times New Roman"/>
          <w:sz w:val="24"/>
          <w:szCs w:val="24"/>
        </w:rPr>
        <w:t xml:space="preserve">, PE = phosphatidylethanolamine, PC = phosphatidylcholine, and DG = </w:t>
      </w:r>
      <w:r w:rsidRPr="006B5CE7">
        <w:rPr>
          <w:rFonts w:ascii="Times New Roman" w:hAnsi="Times New Roman" w:cs="Times New Roman"/>
          <w:sz w:val="24"/>
          <w:szCs w:val="24"/>
        </w:rPr>
        <w:t>diglyceride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5655D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8508" w14:textId="77777777" w:rsidR="00136382" w:rsidRDefault="00136382" w:rsidP="001E2248">
      <w:pPr>
        <w:spacing w:after="0" w:line="240" w:lineRule="auto"/>
      </w:pPr>
      <w:r>
        <w:separator/>
      </w:r>
    </w:p>
  </w:endnote>
  <w:endnote w:type="continuationSeparator" w:id="0">
    <w:p w14:paraId="3DB71293" w14:textId="77777777" w:rsidR="00136382" w:rsidRDefault="00136382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A94F" w14:textId="77777777" w:rsidR="00136382" w:rsidRDefault="00136382" w:rsidP="001E2248">
      <w:pPr>
        <w:spacing w:after="0" w:line="240" w:lineRule="auto"/>
      </w:pPr>
      <w:r>
        <w:separator/>
      </w:r>
    </w:p>
  </w:footnote>
  <w:footnote w:type="continuationSeparator" w:id="0">
    <w:p w14:paraId="1ECD56AA" w14:textId="77777777" w:rsidR="00136382" w:rsidRDefault="00136382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87438"/>
    <w:rsid w:val="000B5842"/>
    <w:rsid w:val="00136382"/>
    <w:rsid w:val="001E2248"/>
    <w:rsid w:val="001F5289"/>
    <w:rsid w:val="00217892"/>
    <w:rsid w:val="002B33C2"/>
    <w:rsid w:val="002C61FD"/>
    <w:rsid w:val="00343F7C"/>
    <w:rsid w:val="003A3677"/>
    <w:rsid w:val="003B248B"/>
    <w:rsid w:val="003F5F60"/>
    <w:rsid w:val="00420B6A"/>
    <w:rsid w:val="004247DE"/>
    <w:rsid w:val="00485993"/>
    <w:rsid w:val="00491CF6"/>
    <w:rsid w:val="005131EC"/>
    <w:rsid w:val="00517CE1"/>
    <w:rsid w:val="005E51B5"/>
    <w:rsid w:val="00626E41"/>
    <w:rsid w:val="006B31E9"/>
    <w:rsid w:val="006D4E91"/>
    <w:rsid w:val="007249DF"/>
    <w:rsid w:val="007B5A33"/>
    <w:rsid w:val="007F4388"/>
    <w:rsid w:val="00807063"/>
    <w:rsid w:val="00873F62"/>
    <w:rsid w:val="008F34BE"/>
    <w:rsid w:val="00956014"/>
    <w:rsid w:val="00AF77EB"/>
    <w:rsid w:val="00B10DAB"/>
    <w:rsid w:val="00B21542"/>
    <w:rsid w:val="00B40962"/>
    <w:rsid w:val="00B72135"/>
    <w:rsid w:val="00BA13DF"/>
    <w:rsid w:val="00BA54F5"/>
    <w:rsid w:val="00C53D94"/>
    <w:rsid w:val="00C90828"/>
    <w:rsid w:val="00CD1CE7"/>
    <w:rsid w:val="00CE59F8"/>
    <w:rsid w:val="00D375BA"/>
    <w:rsid w:val="00D5655D"/>
    <w:rsid w:val="00D800A1"/>
    <w:rsid w:val="00E404DD"/>
    <w:rsid w:val="00F05E6C"/>
    <w:rsid w:val="00F35476"/>
    <w:rsid w:val="00FA350E"/>
    <w:rsid w:val="00FD50A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9</cp:revision>
  <dcterms:created xsi:type="dcterms:W3CDTF">2021-03-17T11:10:00Z</dcterms:created>
  <dcterms:modified xsi:type="dcterms:W3CDTF">2021-07-05T19:18:00Z</dcterms:modified>
</cp:coreProperties>
</file>